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0EF" w:rsidRDefault="003C0D88">
      <w:r>
        <w:rPr>
          <w:noProof/>
          <w:lang w:eastAsia="zh-TW"/>
        </w:rPr>
        <w:pict>
          <v:shapetype id="_x0000_t202" coordsize="21600,21600" o:spt="202" path="m,l,21600r21600,l21600,xe">
            <v:stroke joinstyle="miter"/>
            <v:path gradientshapeok="t" o:connecttype="rect"/>
          </v:shapetype>
          <v:shape id="_x0000_s1026" type="#_x0000_t202" style="position:absolute;margin-left:-62.25pt;margin-top:208.5pt;width:297pt;height:212.25pt;z-index:251660288;mso-width-relative:margin;mso-height-relative:margin">
            <v:textbox style="mso-next-textbox:#_x0000_s1026">
              <w:txbxContent>
                <w:p w:rsidR="00932489" w:rsidRDefault="0062640A">
                  <w:r w:rsidRPr="0062640A">
                    <w:rPr>
                      <w:noProof/>
                    </w:rPr>
                    <w:drawing>
                      <wp:inline distT="0" distB="0" distL="0" distR="0">
                        <wp:extent cx="3650381" cy="2343150"/>
                        <wp:effectExtent l="19050" t="0" r="7219"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653759" cy="2345318"/>
                                </a:xfrm>
                                <a:prstGeom prst="rect">
                                  <a:avLst/>
                                </a:prstGeom>
                                <a:noFill/>
                                <a:ln w="9525">
                                  <a:noFill/>
                                  <a:miter lim="800000"/>
                                  <a:headEnd/>
                                  <a:tailEnd/>
                                </a:ln>
                              </pic:spPr>
                            </pic:pic>
                          </a:graphicData>
                        </a:graphic>
                      </wp:inline>
                    </w:drawing>
                  </w:r>
                </w:p>
              </w:txbxContent>
            </v:textbox>
          </v:shape>
        </w:pict>
      </w:r>
      <w:r>
        <w:rPr>
          <w:noProof/>
        </w:rPr>
        <w:pict>
          <v:shape id="_x0000_s1029" type="#_x0000_t202" style="position:absolute;margin-left:234.75pt;margin-top:420.75pt;width:297pt;height:212.25pt;z-index:251663360;mso-width-relative:margin;mso-height-relative:margin">
            <v:textbox style="mso-next-textbox:#_x0000_s1029">
              <w:txbxContent>
                <w:p w:rsidR="00357160" w:rsidRDefault="00302249" w:rsidP="00357160">
                  <w:r w:rsidRPr="00302249">
                    <w:rPr>
                      <w:noProof/>
                    </w:rPr>
                    <w:drawing>
                      <wp:inline distT="0" distB="0" distL="0" distR="0">
                        <wp:extent cx="3677285" cy="2631966"/>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3677285" cy="2631966"/>
                                </a:xfrm>
                                <a:prstGeom prst="rect">
                                  <a:avLst/>
                                </a:prstGeom>
                                <a:noFill/>
                                <a:ln w="9525">
                                  <a:noFill/>
                                  <a:miter lim="800000"/>
                                  <a:headEnd/>
                                  <a:tailEnd/>
                                </a:ln>
                              </pic:spPr>
                            </pic:pic>
                          </a:graphicData>
                        </a:graphic>
                      </wp:inline>
                    </w:drawing>
                  </w:r>
                </w:p>
              </w:txbxContent>
            </v:textbox>
          </v:shape>
        </w:pict>
      </w:r>
      <w:r>
        <w:rPr>
          <w:noProof/>
        </w:rPr>
        <w:pict>
          <v:shape id="_x0000_s1028" type="#_x0000_t202" style="position:absolute;margin-left:-62.25pt;margin-top:420.75pt;width:297pt;height:212.25pt;z-index:251662336;mso-width-relative:margin;mso-height-relative:margin">
            <v:textbox>
              <w:txbxContent>
                <w:p w:rsidR="00357160" w:rsidRDefault="0062640A" w:rsidP="00357160">
                  <w:r w:rsidRPr="0062640A">
                    <w:rPr>
                      <w:noProof/>
                    </w:rPr>
                    <w:drawing>
                      <wp:inline distT="0" distB="0" distL="0" distR="0">
                        <wp:extent cx="3673860" cy="2610865"/>
                        <wp:effectExtent l="19050" t="0" r="279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3674769" cy="2611511"/>
                                </a:xfrm>
                                <a:prstGeom prst="rect">
                                  <a:avLst/>
                                </a:prstGeom>
                                <a:noFill/>
                                <a:ln w="9525">
                                  <a:noFill/>
                                  <a:miter lim="800000"/>
                                  <a:headEnd/>
                                  <a:tailEnd/>
                                </a:ln>
                              </pic:spPr>
                            </pic:pic>
                          </a:graphicData>
                        </a:graphic>
                      </wp:inline>
                    </w:drawing>
                  </w:r>
                </w:p>
              </w:txbxContent>
            </v:textbox>
          </v:shape>
        </w:pict>
      </w:r>
      <w:r>
        <w:rPr>
          <w:noProof/>
        </w:rPr>
        <w:pict>
          <v:shape id="_x0000_s1027" type="#_x0000_t202" style="position:absolute;margin-left:234.75pt;margin-top:208.5pt;width:297pt;height:212.25pt;z-index:251661312;mso-width-relative:margin;mso-height-relative:margin">
            <v:textbox>
              <w:txbxContent>
                <w:p w:rsidR="00357160" w:rsidRDefault="0062640A" w:rsidP="00357160">
                  <w:r w:rsidRPr="0062640A">
                    <w:rPr>
                      <w:noProof/>
                    </w:rPr>
                    <w:drawing>
                      <wp:inline distT="0" distB="0" distL="0" distR="0">
                        <wp:extent cx="3723532" cy="2419350"/>
                        <wp:effectExtent l="1905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3726196" cy="2421081"/>
                                </a:xfrm>
                                <a:prstGeom prst="rect">
                                  <a:avLst/>
                                </a:prstGeom>
                                <a:noFill/>
                                <a:ln w="9525">
                                  <a:noFill/>
                                  <a:miter lim="800000"/>
                                  <a:headEnd/>
                                  <a:tailEnd/>
                                </a:ln>
                              </pic:spPr>
                            </pic:pic>
                          </a:graphicData>
                        </a:graphic>
                      </wp:inline>
                    </w:drawing>
                  </w:r>
                </w:p>
              </w:txbxContent>
            </v:textbox>
          </v:shape>
        </w:pict>
      </w:r>
      <w:r w:rsidR="00C740B1" w:rsidRPr="00C740B1">
        <w:t xml:space="preserve">Dissolved oxygen measurements taken </w:t>
      </w:r>
      <w:r w:rsidR="00C740B1">
        <w:t>by the CTD</w:t>
      </w:r>
      <w:r w:rsidR="003F0FFA">
        <w:t>, Winkler titration</w:t>
      </w:r>
      <w:r w:rsidR="003402E8">
        <w:t>,</w:t>
      </w:r>
      <w:r w:rsidR="00C740B1">
        <w:t xml:space="preserve"> and the ProODO field probe </w:t>
      </w:r>
      <w:r w:rsidR="0062640A">
        <w:t>on 09/09</w:t>
      </w:r>
      <w:r w:rsidR="00C740B1" w:rsidRPr="00C740B1">
        <w:t xml:space="preserve">/2010 </w:t>
      </w:r>
      <w:r w:rsidR="00726F42">
        <w:t>trend together following a similar dissolved oxygen curve through the water profile</w:t>
      </w:r>
      <w:r w:rsidR="005268C3">
        <w:t xml:space="preserve">.  </w:t>
      </w:r>
      <w:r w:rsidR="00C740B1" w:rsidRPr="00C740B1">
        <w:t xml:space="preserve">CTD readings </w:t>
      </w:r>
      <w:r w:rsidR="00726F42">
        <w:t xml:space="preserve">were </w:t>
      </w:r>
      <w:r w:rsidR="00C740B1" w:rsidRPr="00C740B1">
        <w:t>taken underwater at actual temperature and depth.</w:t>
      </w:r>
      <w:r w:rsidR="003402E8">
        <w:t xml:space="preserve">  Winkler titration samples were procured as soon as the Nisken bottl</w:t>
      </w:r>
      <w:r w:rsidR="0062640A">
        <w:t>es arrived on deck and readings</w:t>
      </w:r>
      <w:r w:rsidR="003402E8">
        <w:t xml:space="preserve"> were taken immediately.</w:t>
      </w:r>
      <w:r w:rsidR="00C740B1" w:rsidRPr="00C740B1">
        <w:t xml:space="preserve">  ProODO Field Probe readings </w:t>
      </w:r>
      <w:r w:rsidR="00726F42">
        <w:t xml:space="preserve">were </w:t>
      </w:r>
      <w:r w:rsidR="00C740B1" w:rsidRPr="00C740B1">
        <w:t xml:space="preserve">taken on deck in Nisken bottles immediately </w:t>
      </w:r>
      <w:r w:rsidR="003402E8">
        <w:t xml:space="preserve">following </w:t>
      </w:r>
      <w:r w:rsidR="0062640A">
        <w:t>W</w:t>
      </w:r>
      <w:r w:rsidR="003402E8">
        <w:t>inkler sampling</w:t>
      </w:r>
      <w:r w:rsidR="00C740B1" w:rsidRPr="00C740B1">
        <w:t>.</w:t>
      </w:r>
      <w:r w:rsidR="00726F42">
        <w:t xml:space="preserve">  </w:t>
      </w:r>
      <w:r>
        <w:t xml:space="preserve">ProODO probe values correlated very well with CTD values on all casts. However there was one slight exception at the 50 meter depth of the OV248 cast where the probe value was 0.93mg/L greater than the concentration reported by the CTD. A Winkler titration was performed on this sample and was approximately midrange between the CTD value and the probe value. This value may be considered an outlier as all other values correlated very well on the OV248 cast. </w:t>
      </w:r>
      <w:r w:rsidR="00F26E29">
        <w:t xml:space="preserve">The salinity was changed from 35ppt to 36ppt </w:t>
      </w:r>
      <w:r w:rsidR="003402E8">
        <w:t xml:space="preserve">on the ProODO field probe </w:t>
      </w:r>
      <w:r w:rsidR="00F26E29">
        <w:t xml:space="preserve">for the 50m and 3m samples.  </w:t>
      </w:r>
      <w:r w:rsidR="00932489">
        <w:t xml:space="preserve"> This change in salinity (to account for the higher salinity at the seawater surface) allowed more accurate DO reading with the field probe</w:t>
      </w:r>
      <w:r w:rsidR="00726F42">
        <w:t>.</w:t>
      </w:r>
      <w:r w:rsidR="00260C3E">
        <w:t xml:space="preserve">  No sheen was found in any of the Nisken bottles at any of the sampled depths.  </w:t>
      </w:r>
    </w:p>
    <w:p w:rsidR="00CA52EE" w:rsidRDefault="00CA52EE"/>
    <w:p w:rsidR="00CA52EE" w:rsidRDefault="00CA52EE"/>
    <w:p w:rsidR="00CA52EE" w:rsidRDefault="00CA52EE"/>
    <w:p w:rsidR="00CA52EE" w:rsidRDefault="00CA52EE"/>
    <w:p w:rsidR="00CA52EE" w:rsidRDefault="00CA52EE"/>
    <w:p w:rsidR="00CA52EE" w:rsidRDefault="00CA52EE"/>
    <w:p w:rsidR="00CA52EE" w:rsidRDefault="00CA52EE"/>
    <w:p w:rsidR="00357160" w:rsidRDefault="00357160"/>
    <w:p w:rsidR="00357160" w:rsidRDefault="00357160"/>
    <w:p w:rsidR="00357160" w:rsidRDefault="00357160"/>
    <w:p w:rsidR="00357160" w:rsidRDefault="00357160"/>
    <w:p w:rsidR="00357160" w:rsidRDefault="00357160"/>
    <w:p w:rsidR="00357160" w:rsidRDefault="00357160"/>
    <w:p w:rsidR="00357160" w:rsidRDefault="00357160"/>
    <w:p w:rsidR="00357160" w:rsidRDefault="00357160"/>
    <w:p w:rsidR="0062640A" w:rsidRDefault="0062640A">
      <w:r>
        <w:br w:type="page"/>
      </w:r>
    </w:p>
    <w:p w:rsidR="00F26E29" w:rsidRDefault="008E18F8">
      <w:r>
        <w:rPr>
          <w:noProof/>
        </w:rPr>
        <w:lastRenderedPageBreak/>
        <w:pict>
          <v:shape id="_x0000_s1030" type="#_x0000_t202" style="position:absolute;margin-left:0;margin-top:0;width:297pt;height:212.25pt;z-index:251664384;mso-position-horizontal:center;mso-position-horizontal-relative:margin;mso-position-vertical:top;mso-position-vertical-relative:margin;mso-width-relative:margin;mso-height-relative:margin">
            <v:textbox>
              <w:txbxContent>
                <w:p w:rsidR="00357160" w:rsidRDefault="00302249" w:rsidP="00302249">
                  <w:r w:rsidRPr="00302249">
                    <w:rPr>
                      <w:noProof/>
                    </w:rPr>
                    <w:drawing>
                      <wp:inline distT="0" distB="0" distL="0" distR="0">
                        <wp:extent cx="3731917" cy="2628900"/>
                        <wp:effectExtent l="19050" t="0" r="1883" b="0"/>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3741698" cy="2635790"/>
                                </a:xfrm>
                                <a:prstGeom prst="rect">
                                  <a:avLst/>
                                </a:prstGeom>
                                <a:noFill/>
                                <a:ln w="9525">
                                  <a:noFill/>
                                  <a:miter lim="800000"/>
                                  <a:headEnd/>
                                  <a:tailEnd/>
                                </a:ln>
                              </pic:spPr>
                            </pic:pic>
                          </a:graphicData>
                        </a:graphic>
                      </wp:inline>
                    </w:drawing>
                  </w:r>
                </w:p>
              </w:txbxContent>
            </v:textbox>
            <w10:wrap type="square" anchorx="margin" anchory="margin"/>
          </v:shape>
        </w:pict>
      </w:r>
    </w:p>
    <w:p w:rsidR="00F26E29" w:rsidRPr="00F26E29" w:rsidRDefault="00F26E29" w:rsidP="00F26E29"/>
    <w:p w:rsidR="00F26E29" w:rsidRPr="00F26E29" w:rsidRDefault="00F26E29" w:rsidP="00F26E29"/>
    <w:p w:rsidR="00F26E29" w:rsidRPr="00F26E29" w:rsidRDefault="00F26E29" w:rsidP="00F26E29"/>
    <w:p w:rsidR="00F26E29" w:rsidRPr="00F26E29" w:rsidRDefault="00F26E29" w:rsidP="00F26E29"/>
    <w:p w:rsidR="00F26E29" w:rsidRPr="00F26E29" w:rsidRDefault="00F26E29" w:rsidP="00F26E29"/>
    <w:p w:rsidR="00F26E29" w:rsidRPr="00F26E29" w:rsidRDefault="00F26E29" w:rsidP="00F26E29"/>
    <w:p w:rsidR="00F26E29" w:rsidRPr="00F26E29" w:rsidRDefault="00F26E29" w:rsidP="00F26E29"/>
    <w:p w:rsidR="00F26E29" w:rsidRPr="00F26E29" w:rsidRDefault="00F26E29" w:rsidP="00F26E29"/>
    <w:p w:rsidR="00F26E29" w:rsidRDefault="00F26E29" w:rsidP="00F26E29"/>
    <w:p w:rsidR="00302249" w:rsidRDefault="00302249" w:rsidP="00F26E29"/>
    <w:p w:rsidR="006F3CCC" w:rsidRPr="00F26E29" w:rsidRDefault="00F26E29" w:rsidP="00F26E29">
      <w:pPr>
        <w:tabs>
          <w:tab w:val="left" w:pos="3960"/>
        </w:tabs>
      </w:pPr>
      <w:r>
        <w:tab/>
      </w:r>
    </w:p>
    <w:sectPr w:rsidR="006F3CCC" w:rsidRPr="00F26E29" w:rsidSect="00DE4BD0">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E72" w:rsidRDefault="00E82E72" w:rsidP="00E76CD4">
      <w:pPr>
        <w:spacing w:after="0" w:line="240" w:lineRule="auto"/>
      </w:pPr>
      <w:r>
        <w:separator/>
      </w:r>
    </w:p>
  </w:endnote>
  <w:endnote w:type="continuationSeparator" w:id="0">
    <w:p w:rsidR="00E82E72" w:rsidRDefault="00E82E72" w:rsidP="00E76C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E72" w:rsidRDefault="00E82E72" w:rsidP="00E76CD4">
      <w:pPr>
        <w:spacing w:after="0" w:line="240" w:lineRule="auto"/>
      </w:pPr>
      <w:r>
        <w:separator/>
      </w:r>
    </w:p>
  </w:footnote>
  <w:footnote w:type="continuationSeparator" w:id="0">
    <w:p w:rsidR="00E82E72" w:rsidRDefault="00E82E72" w:rsidP="00E76C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244" w:rsidRDefault="0062640A">
    <w:pPr>
      <w:pStyle w:val="Header"/>
    </w:pPr>
    <w:r>
      <w:t>ENTRIX</w:t>
    </w:r>
    <w:r>
      <w:tab/>
    </w:r>
    <w:r>
      <w:tab/>
      <w:t>09/09</w:t>
    </w:r>
    <w:r w:rsidR="00661244">
      <w:t>/2010</w:t>
    </w:r>
  </w:p>
  <w:p w:rsidR="00E76CD4" w:rsidRDefault="00236C83">
    <w:pPr>
      <w:pStyle w:val="Header"/>
    </w:pPr>
    <w:r>
      <w:t>Dissolved Oxygen Report</w:t>
    </w:r>
    <w:r>
      <w:tab/>
    </w:r>
    <w:r w:rsidR="00E76CD4">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740B1"/>
    <w:rsid w:val="00055013"/>
    <w:rsid w:val="00143A51"/>
    <w:rsid w:val="001720F6"/>
    <w:rsid w:val="0018104F"/>
    <w:rsid w:val="00236C83"/>
    <w:rsid w:val="00260C3E"/>
    <w:rsid w:val="00277E1B"/>
    <w:rsid w:val="00302249"/>
    <w:rsid w:val="003402E8"/>
    <w:rsid w:val="00351132"/>
    <w:rsid w:val="00357160"/>
    <w:rsid w:val="003C0D88"/>
    <w:rsid w:val="003D5AA5"/>
    <w:rsid w:val="003F0FFA"/>
    <w:rsid w:val="003F6A13"/>
    <w:rsid w:val="00480CEE"/>
    <w:rsid w:val="004D4A0B"/>
    <w:rsid w:val="005268C3"/>
    <w:rsid w:val="005A22CE"/>
    <w:rsid w:val="0062640A"/>
    <w:rsid w:val="00650562"/>
    <w:rsid w:val="00661244"/>
    <w:rsid w:val="006C4B48"/>
    <w:rsid w:val="006F3CCC"/>
    <w:rsid w:val="00714110"/>
    <w:rsid w:val="00726F42"/>
    <w:rsid w:val="00751CA1"/>
    <w:rsid w:val="0083246D"/>
    <w:rsid w:val="008E18F8"/>
    <w:rsid w:val="00932489"/>
    <w:rsid w:val="0099180A"/>
    <w:rsid w:val="00A03790"/>
    <w:rsid w:val="00A83EA7"/>
    <w:rsid w:val="00AA4703"/>
    <w:rsid w:val="00B7660E"/>
    <w:rsid w:val="00C740B1"/>
    <w:rsid w:val="00CA52EE"/>
    <w:rsid w:val="00CA58A4"/>
    <w:rsid w:val="00D0251D"/>
    <w:rsid w:val="00D560EF"/>
    <w:rsid w:val="00DE4BD0"/>
    <w:rsid w:val="00E17DA1"/>
    <w:rsid w:val="00E76CD4"/>
    <w:rsid w:val="00E82E72"/>
    <w:rsid w:val="00F260C1"/>
    <w:rsid w:val="00F26E29"/>
    <w:rsid w:val="00FA11AF"/>
    <w:rsid w:val="00FA36FA"/>
    <w:rsid w:val="00FC5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B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60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60EF"/>
    <w:rPr>
      <w:rFonts w:ascii="Tahoma" w:hAnsi="Tahoma" w:cs="Tahoma"/>
      <w:sz w:val="16"/>
      <w:szCs w:val="16"/>
    </w:rPr>
  </w:style>
  <w:style w:type="paragraph" w:styleId="Header">
    <w:name w:val="header"/>
    <w:basedOn w:val="Normal"/>
    <w:link w:val="HeaderChar"/>
    <w:uiPriority w:val="99"/>
    <w:unhideWhenUsed/>
    <w:rsid w:val="00E76C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6CD4"/>
  </w:style>
  <w:style w:type="paragraph" w:styleId="Footer">
    <w:name w:val="footer"/>
    <w:basedOn w:val="Normal"/>
    <w:link w:val="FooterChar"/>
    <w:uiPriority w:val="99"/>
    <w:semiHidden/>
    <w:unhideWhenUsed/>
    <w:rsid w:val="00E76CD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76C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dcterms:created xsi:type="dcterms:W3CDTF">2010-09-10T00:14:00Z</dcterms:created>
  <dcterms:modified xsi:type="dcterms:W3CDTF">2010-09-10T01:30:00Z</dcterms:modified>
</cp:coreProperties>
</file>