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202" w:rsidRPr="00E7677B" w:rsidRDefault="00855202" w:rsidP="00855202">
      <w:pPr>
        <w:ind w:left="-360"/>
        <w:jc w:val="both"/>
        <w:rPr>
          <w:rFonts w:ascii="Arial" w:hAnsi="Arial" w:cs="Arial"/>
          <w:b/>
          <w:sz w:val="22"/>
          <w:szCs w:val="22"/>
        </w:rPr>
      </w:pPr>
      <w:r w:rsidRPr="00E7677B">
        <w:rPr>
          <w:rFonts w:ascii="Arial" w:hAnsi="Arial" w:cs="Arial"/>
          <w:b/>
          <w:sz w:val="22"/>
          <w:szCs w:val="22"/>
        </w:rPr>
        <w:t>Brooks McCall Status Report</w:t>
      </w:r>
      <w:r>
        <w:rPr>
          <w:rFonts w:ascii="Arial" w:hAnsi="Arial" w:cs="Arial"/>
          <w:b/>
          <w:sz w:val="22"/>
          <w:szCs w:val="22"/>
        </w:rPr>
        <w:t xml:space="preserve"> -</w:t>
      </w:r>
      <w:r w:rsidRPr="00E7677B">
        <w:rPr>
          <w:rFonts w:ascii="Arial" w:hAnsi="Arial" w:cs="Arial"/>
          <w:b/>
          <w:sz w:val="22"/>
          <w:szCs w:val="22"/>
        </w:rPr>
        <w:t xml:space="preserve"> Cruise 1</w:t>
      </w:r>
      <w:r>
        <w:rPr>
          <w:rFonts w:ascii="Arial" w:hAnsi="Arial" w:cs="Arial"/>
          <w:b/>
          <w:sz w:val="22"/>
          <w:szCs w:val="22"/>
        </w:rPr>
        <w:t>3</w:t>
      </w:r>
      <w:r w:rsidRPr="00E7677B">
        <w:rPr>
          <w:rFonts w:ascii="Arial" w:hAnsi="Arial" w:cs="Arial"/>
          <w:b/>
          <w:sz w:val="22"/>
          <w:szCs w:val="22"/>
        </w:rPr>
        <w:t xml:space="preserve"> - Day </w:t>
      </w:r>
      <w:r>
        <w:rPr>
          <w:rFonts w:ascii="Arial" w:hAnsi="Arial" w:cs="Arial"/>
          <w:b/>
          <w:sz w:val="22"/>
          <w:szCs w:val="22"/>
        </w:rPr>
        <w:t>1 - 17</w:t>
      </w:r>
      <w:r w:rsidRPr="00E7677B">
        <w:rPr>
          <w:rFonts w:ascii="Arial" w:hAnsi="Arial" w:cs="Arial"/>
          <w:b/>
          <w:sz w:val="22"/>
          <w:szCs w:val="22"/>
        </w:rPr>
        <w:t xml:space="preserve"> July </w:t>
      </w:r>
      <w:r>
        <w:rPr>
          <w:rFonts w:ascii="Arial" w:hAnsi="Arial" w:cs="Arial"/>
          <w:b/>
          <w:sz w:val="22"/>
          <w:szCs w:val="22"/>
        </w:rPr>
        <w:t xml:space="preserve">2010 </w:t>
      </w:r>
    </w:p>
    <w:p w:rsidR="00855202" w:rsidRPr="000F1D85" w:rsidRDefault="00855202" w:rsidP="00855202">
      <w:pPr>
        <w:ind w:left="-360"/>
        <w:jc w:val="both"/>
        <w:rPr>
          <w:rFonts w:ascii="Arial" w:hAnsi="Arial" w:cs="Arial"/>
          <w:b/>
          <w:sz w:val="20"/>
          <w:szCs w:val="20"/>
        </w:rPr>
      </w:pPr>
      <w:r w:rsidRPr="000F1D85">
        <w:rPr>
          <w:rFonts w:ascii="Arial" w:hAnsi="Arial" w:cs="Arial"/>
          <w:b/>
          <w:sz w:val="20"/>
          <w:szCs w:val="20"/>
        </w:rPr>
        <w:t xml:space="preserve">Complied by: </w:t>
      </w:r>
      <w:smartTag w:uri="urn:schemas-microsoft-com:office:smarttags" w:element="Street">
        <w:smartTag w:uri="urn:schemas-microsoft-com:office:smarttags" w:element="address">
          <w:smartTag w:uri="urn:schemas-microsoft-com:office:smarttags" w:element="PersonName">
            <w:r w:rsidRPr="000F1D85">
              <w:rPr>
                <w:rFonts w:ascii="Arial" w:hAnsi="Arial" w:cs="Arial"/>
                <w:b/>
                <w:sz w:val="20"/>
                <w:szCs w:val="20"/>
              </w:rPr>
              <w:t>Alison Lane</w:t>
            </w:r>
          </w:smartTag>
        </w:smartTag>
      </w:smartTag>
      <w:r w:rsidRPr="000F1D85">
        <w:rPr>
          <w:rFonts w:ascii="Arial" w:hAnsi="Arial" w:cs="Arial"/>
          <w:b/>
          <w:sz w:val="20"/>
          <w:szCs w:val="20"/>
        </w:rPr>
        <w:t>, Ecosystem Management and Associates Inc</w:t>
      </w:r>
      <w:r>
        <w:rPr>
          <w:rFonts w:ascii="Arial" w:hAnsi="Arial" w:cs="Arial"/>
          <w:b/>
          <w:sz w:val="20"/>
          <w:szCs w:val="20"/>
        </w:rPr>
        <w:t>.</w:t>
      </w:r>
      <w:r w:rsidRPr="000F1D85">
        <w:rPr>
          <w:rFonts w:ascii="Arial" w:hAnsi="Arial" w:cs="Arial"/>
          <w:b/>
          <w:sz w:val="20"/>
          <w:szCs w:val="20"/>
        </w:rPr>
        <w:t xml:space="preserve"> (for BP)</w:t>
      </w:r>
    </w:p>
    <w:p w:rsidR="00855202" w:rsidRDefault="00855202" w:rsidP="00855202">
      <w:pPr>
        <w:ind w:left="-360" w:right="-360"/>
        <w:jc w:val="both"/>
        <w:rPr>
          <w:rFonts w:ascii="Arial" w:hAnsi="Arial" w:cs="Arial"/>
          <w:b/>
          <w:sz w:val="22"/>
          <w:szCs w:val="22"/>
        </w:rPr>
      </w:pPr>
    </w:p>
    <w:p w:rsidR="00855202" w:rsidRPr="00E7677B" w:rsidRDefault="00855202" w:rsidP="00855202">
      <w:pPr>
        <w:ind w:left="-360" w:right="-360"/>
        <w:jc w:val="both"/>
        <w:rPr>
          <w:rFonts w:ascii="Arial" w:hAnsi="Arial" w:cs="Arial"/>
          <w:b/>
          <w:sz w:val="22"/>
          <w:szCs w:val="22"/>
        </w:rPr>
      </w:pPr>
    </w:p>
    <w:p w:rsidR="00855202" w:rsidRPr="006140C1" w:rsidRDefault="00855202" w:rsidP="00855202">
      <w:pPr>
        <w:ind w:left="-360" w:right="-180"/>
        <w:jc w:val="both"/>
        <w:rPr>
          <w:rFonts w:ascii="Arial" w:hAnsi="Arial" w:cs="Arial"/>
          <w:b/>
          <w:sz w:val="20"/>
          <w:szCs w:val="20"/>
        </w:rPr>
      </w:pPr>
      <w:r w:rsidRPr="006140C1">
        <w:rPr>
          <w:rFonts w:ascii="Arial" w:hAnsi="Arial" w:cs="Arial"/>
          <w:b/>
          <w:sz w:val="20"/>
          <w:szCs w:val="20"/>
        </w:rPr>
        <w:t>Site conditions</w:t>
      </w:r>
    </w:p>
    <w:p w:rsidR="00855202" w:rsidRDefault="00855202" w:rsidP="00855202">
      <w:pPr>
        <w:ind w:left="-360" w:right="-180"/>
        <w:jc w:val="both"/>
        <w:rPr>
          <w:rFonts w:ascii="Arial" w:hAnsi="Arial" w:cs="Arial"/>
          <w:sz w:val="20"/>
          <w:szCs w:val="20"/>
        </w:rPr>
      </w:pPr>
      <w:r>
        <w:rPr>
          <w:rFonts w:ascii="Arial" w:hAnsi="Arial" w:cs="Arial"/>
          <w:sz w:val="20"/>
          <w:szCs w:val="20"/>
        </w:rPr>
        <w:t xml:space="preserve">Seas were not comfortable </w:t>
      </w:r>
      <w:r w:rsidR="00AF4919">
        <w:rPr>
          <w:rFonts w:ascii="Arial" w:hAnsi="Arial" w:cs="Arial"/>
          <w:sz w:val="20"/>
          <w:szCs w:val="20"/>
        </w:rPr>
        <w:t>this morning</w:t>
      </w:r>
      <w:r>
        <w:rPr>
          <w:rFonts w:ascii="Arial" w:hAnsi="Arial" w:cs="Arial"/>
          <w:sz w:val="20"/>
          <w:szCs w:val="20"/>
        </w:rPr>
        <w:t>, with 3 to 4 foot wave height and short wave period</w:t>
      </w:r>
      <w:r w:rsidR="00AF4919">
        <w:rPr>
          <w:rFonts w:ascii="Arial" w:hAnsi="Arial" w:cs="Arial"/>
          <w:sz w:val="20"/>
          <w:szCs w:val="20"/>
        </w:rPr>
        <w:t xml:space="preserve"> although the seas eased to approximately 2 feet during the afternoon</w:t>
      </w:r>
      <w:r>
        <w:rPr>
          <w:rFonts w:ascii="Arial" w:hAnsi="Arial" w:cs="Arial"/>
          <w:sz w:val="20"/>
          <w:szCs w:val="20"/>
        </w:rPr>
        <w:t xml:space="preserve">. Clear skies and winds 10 to 15 knots. </w:t>
      </w:r>
    </w:p>
    <w:p w:rsidR="00855202" w:rsidRPr="00001510" w:rsidRDefault="00855202" w:rsidP="00855202">
      <w:pPr>
        <w:ind w:right="-180"/>
        <w:jc w:val="both"/>
        <w:rPr>
          <w:rFonts w:ascii="Arial" w:hAnsi="Arial" w:cs="Arial"/>
          <w:sz w:val="20"/>
          <w:szCs w:val="20"/>
        </w:rPr>
      </w:pPr>
    </w:p>
    <w:p w:rsidR="00855202" w:rsidRPr="00905586" w:rsidRDefault="00AF4919" w:rsidP="00855202">
      <w:pPr>
        <w:ind w:left="-360" w:right="-180"/>
        <w:jc w:val="both"/>
        <w:rPr>
          <w:rFonts w:ascii="Arial" w:hAnsi="Arial" w:cs="Arial"/>
          <w:sz w:val="20"/>
          <w:szCs w:val="20"/>
        </w:rPr>
      </w:pPr>
      <w:r>
        <w:rPr>
          <w:rFonts w:ascii="Arial" w:hAnsi="Arial" w:cs="Arial"/>
          <w:sz w:val="20"/>
          <w:szCs w:val="20"/>
        </w:rPr>
        <w:t xml:space="preserve">Seismic survey work all day </w:t>
      </w:r>
      <w:r w:rsidR="00855202">
        <w:rPr>
          <w:rFonts w:ascii="Arial" w:hAnsi="Arial" w:cs="Arial"/>
          <w:sz w:val="20"/>
          <w:szCs w:val="20"/>
        </w:rPr>
        <w:t>prevented access closer than approximately 7 nm to the wellhead</w:t>
      </w:r>
      <w:r>
        <w:rPr>
          <w:rFonts w:ascii="Arial" w:hAnsi="Arial" w:cs="Arial"/>
          <w:sz w:val="20"/>
          <w:szCs w:val="20"/>
        </w:rPr>
        <w:t xml:space="preserve"> and caused some short delays </w:t>
      </w:r>
      <w:r w:rsidR="00CD4B9F">
        <w:rPr>
          <w:rFonts w:ascii="Arial" w:hAnsi="Arial" w:cs="Arial"/>
          <w:sz w:val="20"/>
          <w:szCs w:val="20"/>
        </w:rPr>
        <w:t xml:space="preserve">to sampling work while we waited on approval from SIMOPS </w:t>
      </w:r>
      <w:r>
        <w:rPr>
          <w:rFonts w:ascii="Arial" w:hAnsi="Arial" w:cs="Arial"/>
          <w:sz w:val="20"/>
          <w:szCs w:val="20"/>
        </w:rPr>
        <w:t>to move to</w:t>
      </w:r>
      <w:r w:rsidR="00CD4B9F">
        <w:rPr>
          <w:rFonts w:ascii="Arial" w:hAnsi="Arial" w:cs="Arial"/>
          <w:sz w:val="20"/>
          <w:szCs w:val="20"/>
        </w:rPr>
        <w:t xml:space="preserve"> different locations. </w:t>
      </w:r>
    </w:p>
    <w:p w:rsidR="00855202" w:rsidRPr="0000799B" w:rsidRDefault="00855202" w:rsidP="00855202">
      <w:pPr>
        <w:ind w:right="-180"/>
        <w:jc w:val="both"/>
        <w:rPr>
          <w:rFonts w:ascii="Arial" w:hAnsi="Arial" w:cs="Arial"/>
          <w:sz w:val="20"/>
          <w:szCs w:val="20"/>
        </w:rPr>
      </w:pPr>
    </w:p>
    <w:p w:rsidR="00855202" w:rsidRPr="0000799B" w:rsidRDefault="00855202" w:rsidP="00855202">
      <w:pPr>
        <w:ind w:left="-357" w:right="-360"/>
        <w:jc w:val="both"/>
        <w:rPr>
          <w:rFonts w:ascii="Arial" w:hAnsi="Arial" w:cs="Arial"/>
          <w:b/>
          <w:sz w:val="20"/>
          <w:szCs w:val="20"/>
        </w:rPr>
      </w:pPr>
      <w:r w:rsidRPr="0000799B">
        <w:rPr>
          <w:rFonts w:ascii="Arial" w:hAnsi="Arial" w:cs="Arial"/>
          <w:b/>
          <w:sz w:val="20"/>
          <w:szCs w:val="20"/>
        </w:rPr>
        <w:t xml:space="preserve">Air Quality </w:t>
      </w:r>
    </w:p>
    <w:p w:rsidR="00855202" w:rsidRPr="00A8353A" w:rsidRDefault="00855202" w:rsidP="00855202">
      <w:pPr>
        <w:ind w:left="-357" w:right="-360"/>
        <w:jc w:val="both"/>
        <w:rPr>
          <w:rFonts w:ascii="Arial" w:hAnsi="Arial" w:cs="Arial"/>
          <w:sz w:val="20"/>
          <w:szCs w:val="20"/>
        </w:rPr>
      </w:pPr>
      <w:r w:rsidRPr="0000799B">
        <w:rPr>
          <w:rFonts w:ascii="Arial" w:hAnsi="Arial" w:cs="Arial"/>
          <w:sz w:val="20"/>
          <w:szCs w:val="20"/>
        </w:rPr>
        <w:t xml:space="preserve">VOC monitoring was conducted </w:t>
      </w:r>
      <w:r w:rsidR="0000799B" w:rsidRPr="0000799B">
        <w:rPr>
          <w:rFonts w:ascii="Arial" w:hAnsi="Arial" w:cs="Arial"/>
          <w:sz w:val="20"/>
          <w:szCs w:val="20"/>
        </w:rPr>
        <w:t>at regular intervals at each sample site throughout the day</w:t>
      </w:r>
      <w:r w:rsidRPr="0000799B">
        <w:rPr>
          <w:rFonts w:ascii="Arial" w:hAnsi="Arial" w:cs="Arial"/>
          <w:sz w:val="20"/>
          <w:szCs w:val="20"/>
        </w:rPr>
        <w:t xml:space="preserve"> by Bob Miller, Industrial Hygiene Specialist with Bureau </w:t>
      </w:r>
      <w:r w:rsidRPr="00A8353A">
        <w:rPr>
          <w:rFonts w:ascii="Arial" w:hAnsi="Arial" w:cs="Arial"/>
          <w:sz w:val="20"/>
          <w:szCs w:val="20"/>
        </w:rPr>
        <w:t xml:space="preserve">Veritas. VOC maximum, recorded at </w:t>
      </w:r>
      <w:r w:rsidR="0055027F" w:rsidRPr="00A8353A">
        <w:rPr>
          <w:rFonts w:ascii="Arial" w:hAnsi="Arial" w:cs="Arial"/>
          <w:sz w:val="20"/>
          <w:szCs w:val="20"/>
        </w:rPr>
        <w:t>BM131</w:t>
      </w:r>
      <w:r w:rsidR="00A8353A" w:rsidRPr="00A8353A">
        <w:rPr>
          <w:rFonts w:ascii="Arial" w:hAnsi="Arial" w:cs="Arial"/>
          <w:sz w:val="20"/>
          <w:szCs w:val="20"/>
        </w:rPr>
        <w:t xml:space="preserve"> was 0.9</w:t>
      </w:r>
      <w:r w:rsidRPr="00A8353A">
        <w:rPr>
          <w:rFonts w:ascii="Arial" w:hAnsi="Arial" w:cs="Arial"/>
          <w:sz w:val="20"/>
          <w:szCs w:val="20"/>
        </w:rPr>
        <w:t xml:space="preserve"> ppm. </w:t>
      </w:r>
    </w:p>
    <w:p w:rsidR="00BB0419" w:rsidRDefault="00BB0419" w:rsidP="00855202">
      <w:pPr>
        <w:ind w:left="-357" w:right="-360"/>
        <w:jc w:val="both"/>
        <w:rPr>
          <w:rFonts w:ascii="Arial" w:hAnsi="Arial" w:cs="Arial"/>
          <w:color w:val="A6A6A6" w:themeColor="background1" w:themeShade="A6"/>
          <w:sz w:val="20"/>
          <w:szCs w:val="20"/>
        </w:rPr>
      </w:pPr>
    </w:p>
    <w:p w:rsidR="00855202" w:rsidRPr="0000799B" w:rsidRDefault="00855202" w:rsidP="00855202">
      <w:pPr>
        <w:ind w:left="-360" w:right="-180"/>
        <w:jc w:val="both"/>
        <w:rPr>
          <w:rFonts w:ascii="Arial" w:hAnsi="Arial" w:cs="Arial"/>
          <w:b/>
          <w:sz w:val="20"/>
          <w:szCs w:val="20"/>
          <w:lang w:val="en-GB"/>
        </w:rPr>
      </w:pPr>
      <w:r w:rsidRPr="0000799B">
        <w:rPr>
          <w:rFonts w:ascii="Arial" w:hAnsi="Arial" w:cs="Arial"/>
          <w:b/>
          <w:sz w:val="20"/>
          <w:szCs w:val="20"/>
          <w:lang w:val="en-GB"/>
        </w:rPr>
        <w:t>Equipment</w:t>
      </w:r>
    </w:p>
    <w:p w:rsidR="00020739" w:rsidRPr="0000799B" w:rsidRDefault="0000799B" w:rsidP="00020739">
      <w:pPr>
        <w:ind w:left="-360" w:right="-180"/>
        <w:jc w:val="both"/>
        <w:rPr>
          <w:rFonts w:ascii="Arial" w:hAnsi="Arial" w:cs="Arial"/>
          <w:sz w:val="20"/>
          <w:szCs w:val="20"/>
          <w:lang w:val="en-GB"/>
        </w:rPr>
      </w:pPr>
      <w:r w:rsidRPr="0000799B">
        <w:rPr>
          <w:rFonts w:ascii="Arial" w:hAnsi="Arial" w:cs="Arial"/>
          <w:sz w:val="20"/>
          <w:szCs w:val="20"/>
          <w:lang w:val="en-GB"/>
        </w:rPr>
        <w:t xml:space="preserve">A new CTD unit was being used for this voyage. </w:t>
      </w:r>
      <w:r w:rsidR="0011696E">
        <w:rPr>
          <w:rFonts w:ascii="Arial" w:hAnsi="Arial" w:cs="Arial"/>
          <w:sz w:val="20"/>
          <w:szCs w:val="20"/>
          <w:lang w:val="en-GB"/>
        </w:rPr>
        <w:t>B</w:t>
      </w:r>
      <w:r w:rsidRPr="0000799B">
        <w:rPr>
          <w:rFonts w:ascii="Arial" w:hAnsi="Arial" w:cs="Arial"/>
          <w:sz w:val="20"/>
          <w:szCs w:val="20"/>
          <w:lang w:val="en-GB"/>
        </w:rPr>
        <w:t>ackground fluorometry signal</w:t>
      </w:r>
      <w:r w:rsidR="004A514E">
        <w:rPr>
          <w:rFonts w:ascii="Arial" w:hAnsi="Arial" w:cs="Arial"/>
          <w:sz w:val="20"/>
          <w:szCs w:val="20"/>
          <w:lang w:val="en-GB"/>
        </w:rPr>
        <w:t>s and other measurements of DO and temperature were</w:t>
      </w:r>
      <w:r w:rsidRPr="0000799B">
        <w:rPr>
          <w:rFonts w:ascii="Arial" w:hAnsi="Arial" w:cs="Arial"/>
          <w:sz w:val="20"/>
          <w:szCs w:val="20"/>
          <w:lang w:val="en-GB"/>
        </w:rPr>
        <w:t xml:space="preserve"> very consistent with that observed previously. </w:t>
      </w:r>
      <w:r w:rsidR="0011696E">
        <w:rPr>
          <w:rFonts w:ascii="Arial" w:hAnsi="Arial" w:cs="Arial"/>
          <w:sz w:val="20"/>
          <w:szCs w:val="20"/>
          <w:lang w:val="en-GB"/>
        </w:rPr>
        <w:t xml:space="preserve">There was some interruption in communications with the bottle firing mechanism, meaning that the system had to </w:t>
      </w:r>
      <w:r w:rsidR="0011696E" w:rsidRPr="00020739">
        <w:rPr>
          <w:rFonts w:ascii="Arial" w:hAnsi="Arial" w:cs="Arial"/>
          <w:sz w:val="20"/>
          <w:szCs w:val="20"/>
          <w:lang w:val="en-GB"/>
        </w:rPr>
        <w:t xml:space="preserve">be restarted during </w:t>
      </w:r>
      <w:r w:rsidR="00020739" w:rsidRPr="00020739">
        <w:rPr>
          <w:rFonts w:ascii="Arial" w:hAnsi="Arial" w:cs="Arial"/>
          <w:sz w:val="20"/>
          <w:szCs w:val="20"/>
          <w:lang w:val="en-GB"/>
        </w:rPr>
        <w:t xml:space="preserve">each </w:t>
      </w:r>
      <w:r w:rsidR="0011696E" w:rsidRPr="00020739">
        <w:rPr>
          <w:rFonts w:ascii="Arial" w:hAnsi="Arial" w:cs="Arial"/>
          <w:sz w:val="20"/>
          <w:szCs w:val="20"/>
          <w:lang w:val="en-GB"/>
        </w:rPr>
        <w:t>of the 4 casts to allow</w:t>
      </w:r>
      <w:r w:rsidR="0011696E">
        <w:rPr>
          <w:rFonts w:ascii="Arial" w:hAnsi="Arial" w:cs="Arial"/>
          <w:sz w:val="20"/>
          <w:szCs w:val="20"/>
          <w:lang w:val="en-GB"/>
        </w:rPr>
        <w:t xml:space="preserve"> bottles to be fired. This has resulted in two sets of r</w:t>
      </w:r>
      <w:r w:rsidR="00020739">
        <w:rPr>
          <w:rFonts w:ascii="Arial" w:hAnsi="Arial" w:cs="Arial"/>
          <w:sz w:val="20"/>
          <w:szCs w:val="20"/>
          <w:lang w:val="en-GB"/>
        </w:rPr>
        <w:t xml:space="preserve">ecords for each of these sites although no data </w:t>
      </w:r>
      <w:r w:rsidR="000F5BAF">
        <w:rPr>
          <w:rFonts w:ascii="Arial" w:hAnsi="Arial" w:cs="Arial"/>
          <w:sz w:val="20"/>
          <w:szCs w:val="20"/>
          <w:lang w:val="en-GB"/>
        </w:rPr>
        <w:t xml:space="preserve">from the CTD </w:t>
      </w:r>
      <w:r w:rsidR="00020739">
        <w:rPr>
          <w:rFonts w:ascii="Arial" w:hAnsi="Arial" w:cs="Arial"/>
          <w:sz w:val="20"/>
          <w:szCs w:val="20"/>
          <w:lang w:val="en-GB"/>
        </w:rPr>
        <w:t xml:space="preserve">has been lost. </w:t>
      </w:r>
      <w:r w:rsidR="000F5BAF">
        <w:rPr>
          <w:rFonts w:ascii="Arial" w:hAnsi="Arial" w:cs="Arial"/>
          <w:sz w:val="20"/>
          <w:szCs w:val="20"/>
          <w:lang w:val="en-GB"/>
        </w:rPr>
        <w:t xml:space="preserve">On the final cast </w:t>
      </w:r>
      <w:r w:rsidR="0042786D">
        <w:rPr>
          <w:rFonts w:ascii="Arial" w:hAnsi="Arial" w:cs="Arial"/>
          <w:sz w:val="20"/>
          <w:szCs w:val="20"/>
          <w:lang w:val="en-GB"/>
        </w:rPr>
        <w:t>two</w:t>
      </w:r>
      <w:r w:rsidR="000F5BAF">
        <w:rPr>
          <w:rFonts w:ascii="Arial" w:hAnsi="Arial" w:cs="Arial"/>
          <w:sz w:val="20"/>
          <w:szCs w:val="20"/>
          <w:lang w:val="en-GB"/>
        </w:rPr>
        <w:t xml:space="preserve"> of the bottles </w:t>
      </w:r>
      <w:r w:rsidR="0042786D">
        <w:rPr>
          <w:rFonts w:ascii="Arial" w:hAnsi="Arial" w:cs="Arial"/>
          <w:sz w:val="20"/>
          <w:szCs w:val="20"/>
          <w:lang w:val="en-GB"/>
        </w:rPr>
        <w:t>could</w:t>
      </w:r>
      <w:r w:rsidR="000F5BAF">
        <w:rPr>
          <w:rFonts w:ascii="Arial" w:hAnsi="Arial" w:cs="Arial"/>
          <w:sz w:val="20"/>
          <w:szCs w:val="20"/>
          <w:lang w:val="en-GB"/>
        </w:rPr>
        <w:t xml:space="preserve"> not </w:t>
      </w:r>
      <w:r w:rsidR="0042786D">
        <w:rPr>
          <w:rFonts w:ascii="Arial" w:hAnsi="Arial" w:cs="Arial"/>
          <w:sz w:val="20"/>
          <w:szCs w:val="20"/>
          <w:lang w:val="en-GB"/>
        </w:rPr>
        <w:t>be fired and bottles 4 to 7 fired but the depth of firing was not certain</w:t>
      </w:r>
      <w:r w:rsidR="000F5BAF">
        <w:rPr>
          <w:rFonts w:ascii="Arial" w:hAnsi="Arial" w:cs="Arial"/>
          <w:sz w:val="20"/>
          <w:szCs w:val="20"/>
          <w:lang w:val="en-GB"/>
        </w:rPr>
        <w:t xml:space="preserve">. </w:t>
      </w:r>
      <w:r w:rsidR="00020739">
        <w:rPr>
          <w:rFonts w:ascii="Arial" w:hAnsi="Arial" w:cs="Arial"/>
          <w:sz w:val="20"/>
          <w:szCs w:val="20"/>
          <w:lang w:val="en-GB"/>
        </w:rPr>
        <w:t>An attempt will be made to re-c</w:t>
      </w:r>
      <w:r w:rsidR="00A8353A">
        <w:rPr>
          <w:rFonts w:ascii="Arial" w:hAnsi="Arial" w:cs="Arial"/>
          <w:sz w:val="20"/>
          <w:szCs w:val="20"/>
          <w:lang w:val="en-GB"/>
        </w:rPr>
        <w:t>able the firing system tonight before starting tomorrow’s sampling effort.</w:t>
      </w:r>
    </w:p>
    <w:p w:rsidR="00855202" w:rsidRPr="0000799B" w:rsidRDefault="00855202" w:rsidP="00855202">
      <w:pPr>
        <w:ind w:right="-180"/>
        <w:jc w:val="both"/>
        <w:rPr>
          <w:rFonts w:ascii="Arial" w:hAnsi="Arial" w:cs="Arial"/>
          <w:sz w:val="20"/>
          <w:szCs w:val="20"/>
          <w:lang w:val="en-GB"/>
        </w:rPr>
      </w:pPr>
    </w:p>
    <w:p w:rsidR="00855202" w:rsidRPr="00BB0419" w:rsidRDefault="00855202" w:rsidP="00855202">
      <w:pPr>
        <w:ind w:left="-360" w:right="-180"/>
        <w:jc w:val="both"/>
        <w:rPr>
          <w:rFonts w:ascii="Arial" w:hAnsi="Arial" w:cs="Arial"/>
          <w:b/>
          <w:sz w:val="20"/>
          <w:szCs w:val="20"/>
          <w:lang w:val="en-GB"/>
        </w:rPr>
      </w:pPr>
      <w:r w:rsidRPr="00BB0419">
        <w:rPr>
          <w:rFonts w:ascii="Arial" w:hAnsi="Arial" w:cs="Arial"/>
          <w:b/>
          <w:sz w:val="20"/>
          <w:szCs w:val="20"/>
          <w:lang w:val="en-GB"/>
        </w:rPr>
        <w:t>Findings</w:t>
      </w:r>
    </w:p>
    <w:p w:rsidR="00855202" w:rsidRPr="00BB0419" w:rsidRDefault="00855202" w:rsidP="00855202">
      <w:pPr>
        <w:spacing w:line="360" w:lineRule="auto"/>
        <w:ind w:left="-360" w:right="-180"/>
        <w:jc w:val="both"/>
        <w:rPr>
          <w:rFonts w:ascii="Arial" w:hAnsi="Arial" w:cs="Arial"/>
          <w:sz w:val="20"/>
          <w:szCs w:val="20"/>
          <w:lang w:val="en-GB"/>
        </w:rPr>
      </w:pPr>
      <w:r w:rsidRPr="00BB0419">
        <w:rPr>
          <w:rFonts w:ascii="Arial" w:hAnsi="Arial" w:cs="Arial"/>
          <w:sz w:val="20"/>
          <w:szCs w:val="20"/>
          <w:lang w:val="en-GB"/>
        </w:rPr>
        <w:t xml:space="preserve">The following definition has been adopted to provide common terminology on subsurface oil:  </w:t>
      </w:r>
    </w:p>
    <w:p w:rsidR="00855202" w:rsidRPr="00BB0419" w:rsidRDefault="00855202" w:rsidP="00855202">
      <w:pPr>
        <w:jc w:val="both"/>
        <w:rPr>
          <w:rFonts w:ascii="Arial" w:hAnsi="Arial" w:cs="Arial"/>
          <w:sz w:val="20"/>
          <w:szCs w:val="20"/>
        </w:rPr>
      </w:pPr>
      <w:r w:rsidRPr="00BB0419">
        <w:rPr>
          <w:rFonts w:ascii="Arial" w:hAnsi="Arial" w:cs="Arial"/>
          <w:i/>
          <w:sz w:val="20"/>
          <w:szCs w:val="20"/>
        </w:rPr>
        <w:t>Oil Plume:</w:t>
      </w:r>
      <w:r w:rsidRPr="00BB0419">
        <w:rPr>
          <w:rFonts w:ascii="Arial" w:hAnsi="Arial" w:cs="Arial"/>
          <w:sz w:val="20"/>
          <w:szCs w:val="20"/>
        </w:rPr>
        <w:t xml:space="preserve"> "Concentration of oil (above background) in the water column that appears to be part of a larger pattern of dispersed oil based on real-time fluorometry and LISST particle data analysis."</w:t>
      </w:r>
    </w:p>
    <w:p w:rsidR="00855202" w:rsidRPr="0059416C" w:rsidRDefault="00855202" w:rsidP="00855202">
      <w:pPr>
        <w:ind w:left="-360" w:right="-180"/>
        <w:jc w:val="both"/>
        <w:rPr>
          <w:rFonts w:ascii="Arial" w:hAnsi="Arial" w:cs="Arial"/>
          <w:color w:val="A6A6A6" w:themeColor="background1" w:themeShade="A6"/>
          <w:sz w:val="20"/>
          <w:szCs w:val="20"/>
        </w:rPr>
      </w:pPr>
    </w:p>
    <w:p w:rsidR="00855202" w:rsidRPr="00A8353A" w:rsidRDefault="00855202" w:rsidP="00855202">
      <w:pPr>
        <w:ind w:left="-360" w:right="-180"/>
        <w:jc w:val="both"/>
        <w:rPr>
          <w:rFonts w:ascii="Arial" w:hAnsi="Arial" w:cs="Arial"/>
          <w:sz w:val="20"/>
          <w:szCs w:val="20"/>
        </w:rPr>
      </w:pPr>
      <w:r w:rsidRPr="00A8353A">
        <w:rPr>
          <w:rFonts w:ascii="Arial" w:hAnsi="Arial" w:cs="Arial"/>
          <w:sz w:val="20"/>
          <w:szCs w:val="20"/>
        </w:rPr>
        <w:t xml:space="preserve">A total of 4 CTD casts were completed, as summarized below and shown in the figure (over page). </w:t>
      </w:r>
    </w:p>
    <w:p w:rsidR="00855202" w:rsidRPr="000B77AE" w:rsidRDefault="00855202" w:rsidP="00855202">
      <w:pPr>
        <w:ind w:left="-360" w:right="-180"/>
        <w:jc w:val="both"/>
        <w:rPr>
          <w:rFonts w:ascii="Arial" w:hAnsi="Arial" w:cs="Arial"/>
          <w:sz w:val="20"/>
          <w:szCs w:val="20"/>
          <w:lang w:val="en-GB"/>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1440"/>
        <w:gridCol w:w="1440"/>
        <w:gridCol w:w="1080"/>
        <w:gridCol w:w="5040"/>
      </w:tblGrid>
      <w:tr w:rsidR="00855202" w:rsidRPr="000B77AE" w:rsidTr="00B41CA1">
        <w:tc>
          <w:tcPr>
            <w:tcW w:w="900" w:type="dxa"/>
            <w:shd w:val="clear" w:color="auto" w:fill="CCCCCC"/>
          </w:tcPr>
          <w:p w:rsidR="00855202" w:rsidRPr="000B77AE" w:rsidRDefault="00855202" w:rsidP="00B41CA1">
            <w:pPr>
              <w:ind w:right="-288"/>
              <w:rPr>
                <w:rFonts w:ascii="Arial" w:hAnsi="Arial" w:cs="Arial"/>
                <w:b/>
                <w:sz w:val="20"/>
                <w:szCs w:val="20"/>
              </w:rPr>
            </w:pPr>
            <w:r w:rsidRPr="000B77AE">
              <w:rPr>
                <w:rFonts w:ascii="Arial" w:hAnsi="Arial" w:cs="Arial"/>
                <w:b/>
                <w:sz w:val="20"/>
                <w:szCs w:val="20"/>
              </w:rPr>
              <w:t>Station</w:t>
            </w:r>
          </w:p>
        </w:tc>
        <w:tc>
          <w:tcPr>
            <w:tcW w:w="1440" w:type="dxa"/>
            <w:shd w:val="clear" w:color="auto" w:fill="CCCCCC"/>
          </w:tcPr>
          <w:p w:rsidR="00855202" w:rsidRPr="000B77AE" w:rsidRDefault="00855202" w:rsidP="00B41CA1">
            <w:pPr>
              <w:ind w:right="-694"/>
              <w:rPr>
                <w:rFonts w:ascii="Arial" w:hAnsi="Arial" w:cs="Arial"/>
                <w:b/>
                <w:sz w:val="20"/>
                <w:szCs w:val="20"/>
              </w:rPr>
            </w:pPr>
            <w:r w:rsidRPr="000B77AE">
              <w:rPr>
                <w:rFonts w:ascii="Arial" w:hAnsi="Arial" w:cs="Arial"/>
                <w:b/>
                <w:sz w:val="20"/>
                <w:szCs w:val="20"/>
              </w:rPr>
              <w:t>Position from wellhead</w:t>
            </w:r>
          </w:p>
        </w:tc>
        <w:tc>
          <w:tcPr>
            <w:tcW w:w="1440" w:type="dxa"/>
            <w:shd w:val="clear" w:color="auto" w:fill="CCCCCC"/>
          </w:tcPr>
          <w:p w:rsidR="00855202" w:rsidRPr="000B77AE" w:rsidRDefault="00855202" w:rsidP="00B41CA1">
            <w:pPr>
              <w:ind w:right="-108"/>
              <w:rPr>
                <w:rFonts w:ascii="Arial" w:hAnsi="Arial" w:cs="Arial"/>
                <w:b/>
                <w:sz w:val="20"/>
                <w:szCs w:val="20"/>
              </w:rPr>
            </w:pPr>
            <w:r w:rsidRPr="000B77AE">
              <w:rPr>
                <w:rFonts w:ascii="Arial" w:hAnsi="Arial" w:cs="Arial"/>
                <w:b/>
                <w:sz w:val="20"/>
                <w:szCs w:val="20"/>
              </w:rPr>
              <w:t xml:space="preserve">Fluorescence </w:t>
            </w:r>
          </w:p>
          <w:p w:rsidR="00855202" w:rsidRPr="000B77AE" w:rsidRDefault="00855202" w:rsidP="00B41CA1">
            <w:pPr>
              <w:ind w:right="-108"/>
              <w:rPr>
                <w:rFonts w:ascii="Arial" w:hAnsi="Arial" w:cs="Arial"/>
                <w:b/>
                <w:sz w:val="20"/>
                <w:szCs w:val="20"/>
              </w:rPr>
            </w:pPr>
            <w:r w:rsidRPr="000B77AE">
              <w:rPr>
                <w:rFonts w:ascii="Arial" w:hAnsi="Arial" w:cs="Arial"/>
                <w:b/>
                <w:sz w:val="20"/>
                <w:szCs w:val="20"/>
              </w:rPr>
              <w:t>signal</w:t>
            </w:r>
          </w:p>
        </w:tc>
        <w:tc>
          <w:tcPr>
            <w:tcW w:w="1080" w:type="dxa"/>
            <w:shd w:val="clear" w:color="auto" w:fill="CCCCCC"/>
          </w:tcPr>
          <w:p w:rsidR="00855202" w:rsidRPr="000B77AE" w:rsidRDefault="00855202" w:rsidP="00B41CA1">
            <w:pPr>
              <w:jc w:val="center"/>
              <w:rPr>
                <w:rFonts w:ascii="Arial" w:hAnsi="Arial" w:cs="Arial"/>
                <w:b/>
                <w:sz w:val="20"/>
                <w:szCs w:val="20"/>
              </w:rPr>
            </w:pPr>
            <w:r w:rsidRPr="000B77AE">
              <w:rPr>
                <w:rFonts w:ascii="Arial" w:hAnsi="Arial" w:cs="Arial"/>
                <w:b/>
                <w:sz w:val="20"/>
                <w:szCs w:val="20"/>
              </w:rPr>
              <w:t>Signal depth</w:t>
            </w:r>
          </w:p>
        </w:tc>
        <w:tc>
          <w:tcPr>
            <w:tcW w:w="5040" w:type="dxa"/>
            <w:shd w:val="clear" w:color="auto" w:fill="CCCCCC"/>
          </w:tcPr>
          <w:p w:rsidR="00855202" w:rsidRPr="000B77AE" w:rsidRDefault="00855202" w:rsidP="00B41CA1">
            <w:pPr>
              <w:rPr>
                <w:rFonts w:ascii="Arial" w:hAnsi="Arial" w:cs="Arial"/>
                <w:b/>
                <w:sz w:val="20"/>
                <w:szCs w:val="20"/>
              </w:rPr>
            </w:pPr>
            <w:r w:rsidRPr="000B77AE">
              <w:rPr>
                <w:rFonts w:ascii="Arial" w:hAnsi="Arial" w:cs="Arial"/>
                <w:b/>
                <w:sz w:val="20"/>
                <w:szCs w:val="20"/>
              </w:rPr>
              <w:t>Comment</w:t>
            </w:r>
          </w:p>
        </w:tc>
      </w:tr>
      <w:tr w:rsidR="00855202" w:rsidRPr="000758FD" w:rsidTr="00B41CA1">
        <w:trPr>
          <w:trHeight w:val="796"/>
        </w:trPr>
        <w:tc>
          <w:tcPr>
            <w:tcW w:w="900" w:type="dxa"/>
          </w:tcPr>
          <w:p w:rsidR="00855202" w:rsidRPr="00694A65" w:rsidRDefault="00855202" w:rsidP="00B41CA1">
            <w:pPr>
              <w:ind w:right="-694"/>
              <w:rPr>
                <w:rFonts w:ascii="Arial" w:hAnsi="Arial" w:cs="Arial"/>
                <w:sz w:val="20"/>
                <w:szCs w:val="20"/>
              </w:rPr>
            </w:pPr>
            <w:r w:rsidRPr="00694A65">
              <w:rPr>
                <w:rFonts w:ascii="Arial" w:hAnsi="Arial" w:cs="Arial"/>
                <w:sz w:val="20"/>
                <w:szCs w:val="20"/>
              </w:rPr>
              <w:t>BM131</w:t>
            </w:r>
            <w:r w:rsidRPr="00694A65">
              <w:rPr>
                <w:rFonts w:ascii="Arial" w:hAnsi="Arial" w:cs="Arial"/>
                <w:sz w:val="20"/>
                <w:szCs w:val="20"/>
              </w:rPr>
              <w:tab/>
              <w:t xml:space="preserve"> </w:t>
            </w:r>
          </w:p>
        </w:tc>
        <w:tc>
          <w:tcPr>
            <w:tcW w:w="1440" w:type="dxa"/>
          </w:tcPr>
          <w:p w:rsidR="00855202" w:rsidRPr="00694A65" w:rsidRDefault="00855202" w:rsidP="00B41CA1">
            <w:pPr>
              <w:ind w:right="-28"/>
              <w:rPr>
                <w:rFonts w:ascii="Arial" w:hAnsi="Arial" w:cs="Arial"/>
                <w:sz w:val="20"/>
                <w:szCs w:val="20"/>
              </w:rPr>
            </w:pPr>
            <w:r w:rsidRPr="00694A65">
              <w:rPr>
                <w:rFonts w:ascii="Arial" w:hAnsi="Arial" w:cs="Arial"/>
                <w:sz w:val="20"/>
                <w:szCs w:val="20"/>
              </w:rPr>
              <w:t xml:space="preserve">  </w:t>
            </w:r>
            <w:r w:rsidR="00F83FC4" w:rsidRPr="00694A65">
              <w:rPr>
                <w:rFonts w:ascii="Arial" w:hAnsi="Arial" w:cs="Arial"/>
                <w:sz w:val="20"/>
                <w:szCs w:val="20"/>
              </w:rPr>
              <w:t>14 km</w:t>
            </w:r>
            <w:r w:rsidRPr="00694A65">
              <w:rPr>
                <w:rFonts w:ascii="Arial" w:hAnsi="Arial" w:cs="Arial"/>
                <w:sz w:val="20"/>
                <w:szCs w:val="20"/>
              </w:rPr>
              <w:t xml:space="preserve"> SW</w:t>
            </w:r>
          </w:p>
        </w:tc>
        <w:tc>
          <w:tcPr>
            <w:tcW w:w="1440" w:type="dxa"/>
          </w:tcPr>
          <w:p w:rsidR="00855202" w:rsidRPr="000758FD" w:rsidRDefault="00855202" w:rsidP="00B41CA1">
            <w:pPr>
              <w:ind w:right="-108"/>
              <w:rPr>
                <w:rFonts w:ascii="Arial" w:hAnsi="Arial" w:cs="Arial"/>
                <w:sz w:val="20"/>
                <w:szCs w:val="20"/>
              </w:rPr>
            </w:pPr>
            <w:r w:rsidRPr="000758FD">
              <w:rPr>
                <w:rFonts w:ascii="Arial" w:hAnsi="Arial" w:cs="Arial"/>
                <w:sz w:val="20"/>
                <w:szCs w:val="20"/>
              </w:rPr>
              <w:t>Very weak</w:t>
            </w:r>
          </w:p>
        </w:tc>
        <w:tc>
          <w:tcPr>
            <w:tcW w:w="1080" w:type="dxa"/>
          </w:tcPr>
          <w:p w:rsidR="00855202" w:rsidRPr="000758FD" w:rsidRDefault="00855202" w:rsidP="00B41CA1">
            <w:pPr>
              <w:rPr>
                <w:rFonts w:ascii="Arial" w:hAnsi="Arial" w:cs="Arial"/>
                <w:sz w:val="20"/>
                <w:szCs w:val="20"/>
              </w:rPr>
            </w:pPr>
            <w:r w:rsidRPr="000758FD">
              <w:rPr>
                <w:rFonts w:ascii="Arial" w:hAnsi="Arial" w:cs="Arial"/>
                <w:sz w:val="20"/>
                <w:szCs w:val="20"/>
              </w:rPr>
              <w:t>1</w:t>
            </w:r>
            <w:r w:rsidR="00F83FC4">
              <w:rPr>
                <w:rFonts w:ascii="Arial" w:hAnsi="Arial" w:cs="Arial"/>
                <w:sz w:val="20"/>
                <w:szCs w:val="20"/>
              </w:rPr>
              <w:t>370</w:t>
            </w:r>
            <w:r w:rsidRPr="000758FD">
              <w:rPr>
                <w:rFonts w:ascii="Arial" w:hAnsi="Arial" w:cs="Arial"/>
                <w:sz w:val="20"/>
                <w:szCs w:val="20"/>
              </w:rPr>
              <w:t>m – 1400m</w:t>
            </w:r>
          </w:p>
        </w:tc>
        <w:tc>
          <w:tcPr>
            <w:tcW w:w="5040" w:type="dxa"/>
          </w:tcPr>
          <w:p w:rsidR="00855202" w:rsidRPr="000758FD" w:rsidRDefault="00855202" w:rsidP="00B41CA1">
            <w:pPr>
              <w:jc w:val="both"/>
              <w:rPr>
                <w:rFonts w:ascii="Arial" w:hAnsi="Arial" w:cs="Arial"/>
                <w:sz w:val="20"/>
                <w:szCs w:val="20"/>
              </w:rPr>
            </w:pPr>
            <w:r w:rsidRPr="000758FD">
              <w:rPr>
                <w:rFonts w:ascii="Arial" w:hAnsi="Arial" w:cs="Arial"/>
                <w:sz w:val="20"/>
                <w:szCs w:val="20"/>
              </w:rPr>
              <w:t xml:space="preserve">One very weak signal centered at 1380m. DO decrease approximately 0.5mg/L associated with the peak in </w:t>
            </w:r>
            <w:r w:rsidR="00A829F9">
              <w:rPr>
                <w:rFonts w:ascii="Arial" w:hAnsi="Arial" w:cs="Arial"/>
                <w:sz w:val="20"/>
                <w:szCs w:val="20"/>
              </w:rPr>
              <w:t>fluor</w:t>
            </w:r>
            <w:r w:rsidRPr="000758FD">
              <w:rPr>
                <w:rFonts w:ascii="Arial" w:hAnsi="Arial" w:cs="Arial"/>
                <w:sz w:val="20"/>
                <w:szCs w:val="20"/>
              </w:rPr>
              <w:t>escence. Occasional broken light sheen.</w:t>
            </w:r>
          </w:p>
        </w:tc>
      </w:tr>
      <w:tr w:rsidR="001048F4" w:rsidRPr="0059416C" w:rsidTr="000956A6">
        <w:trPr>
          <w:trHeight w:val="767"/>
        </w:trPr>
        <w:tc>
          <w:tcPr>
            <w:tcW w:w="900" w:type="dxa"/>
          </w:tcPr>
          <w:p w:rsidR="001048F4" w:rsidRPr="00694A65" w:rsidRDefault="001048F4" w:rsidP="00B41CA1">
            <w:pPr>
              <w:ind w:right="-694"/>
              <w:rPr>
                <w:rFonts w:ascii="Arial" w:hAnsi="Arial" w:cs="Arial"/>
                <w:sz w:val="20"/>
                <w:szCs w:val="20"/>
              </w:rPr>
            </w:pPr>
            <w:r w:rsidRPr="00694A65">
              <w:rPr>
                <w:rFonts w:ascii="Arial" w:hAnsi="Arial" w:cs="Arial"/>
                <w:sz w:val="20"/>
                <w:szCs w:val="20"/>
              </w:rPr>
              <w:t>BM132</w:t>
            </w:r>
            <w:r w:rsidRPr="00694A65">
              <w:rPr>
                <w:rFonts w:ascii="Arial" w:hAnsi="Arial" w:cs="Arial"/>
                <w:sz w:val="20"/>
                <w:szCs w:val="20"/>
              </w:rPr>
              <w:tab/>
              <w:t xml:space="preserve"> </w:t>
            </w:r>
          </w:p>
        </w:tc>
        <w:tc>
          <w:tcPr>
            <w:tcW w:w="1440" w:type="dxa"/>
          </w:tcPr>
          <w:p w:rsidR="001048F4" w:rsidRPr="00694A65" w:rsidRDefault="001048F4" w:rsidP="00B41CA1">
            <w:pPr>
              <w:ind w:right="-28"/>
              <w:rPr>
                <w:rFonts w:ascii="Arial" w:hAnsi="Arial" w:cs="Arial"/>
                <w:sz w:val="20"/>
                <w:szCs w:val="20"/>
              </w:rPr>
            </w:pPr>
            <w:r w:rsidRPr="00694A65">
              <w:rPr>
                <w:rFonts w:ascii="Arial" w:hAnsi="Arial" w:cs="Arial"/>
                <w:sz w:val="20"/>
                <w:szCs w:val="20"/>
              </w:rPr>
              <w:t>14 km SSW</w:t>
            </w:r>
          </w:p>
        </w:tc>
        <w:tc>
          <w:tcPr>
            <w:tcW w:w="1440" w:type="dxa"/>
          </w:tcPr>
          <w:p w:rsidR="001048F4" w:rsidRPr="001048F4" w:rsidRDefault="001048F4" w:rsidP="00B41CA1">
            <w:pPr>
              <w:ind w:right="-108"/>
              <w:rPr>
                <w:rFonts w:ascii="Arial" w:hAnsi="Arial" w:cs="Arial"/>
                <w:sz w:val="20"/>
                <w:szCs w:val="20"/>
              </w:rPr>
            </w:pPr>
            <w:r w:rsidRPr="001048F4">
              <w:rPr>
                <w:rFonts w:ascii="Arial" w:hAnsi="Arial" w:cs="Arial"/>
                <w:sz w:val="20"/>
                <w:szCs w:val="20"/>
              </w:rPr>
              <w:t>Very weak</w:t>
            </w:r>
          </w:p>
        </w:tc>
        <w:tc>
          <w:tcPr>
            <w:tcW w:w="1080" w:type="dxa"/>
          </w:tcPr>
          <w:p w:rsidR="001048F4" w:rsidRPr="001048F4" w:rsidRDefault="001048F4" w:rsidP="00B41CA1">
            <w:pPr>
              <w:rPr>
                <w:rFonts w:ascii="Arial" w:hAnsi="Arial" w:cs="Arial"/>
                <w:sz w:val="20"/>
                <w:szCs w:val="20"/>
              </w:rPr>
            </w:pPr>
            <w:r w:rsidRPr="001048F4">
              <w:rPr>
                <w:rFonts w:ascii="Arial" w:hAnsi="Arial" w:cs="Arial"/>
                <w:sz w:val="20"/>
                <w:szCs w:val="20"/>
              </w:rPr>
              <w:t>1410m – 1450m</w:t>
            </w:r>
          </w:p>
        </w:tc>
        <w:tc>
          <w:tcPr>
            <w:tcW w:w="5040" w:type="dxa"/>
          </w:tcPr>
          <w:p w:rsidR="001048F4" w:rsidRPr="0059416C" w:rsidRDefault="001048F4" w:rsidP="00A829F9">
            <w:pPr>
              <w:rPr>
                <w:rFonts w:ascii="Arial" w:hAnsi="Arial" w:cs="Arial"/>
                <w:b/>
                <w:color w:val="A6A6A6" w:themeColor="background1" w:themeShade="A6"/>
                <w:sz w:val="20"/>
                <w:szCs w:val="20"/>
              </w:rPr>
            </w:pPr>
            <w:r w:rsidRPr="000758FD">
              <w:rPr>
                <w:rFonts w:ascii="Arial" w:hAnsi="Arial" w:cs="Arial"/>
                <w:sz w:val="20"/>
                <w:szCs w:val="20"/>
              </w:rPr>
              <w:t xml:space="preserve">One </w:t>
            </w:r>
            <w:r>
              <w:rPr>
                <w:rFonts w:ascii="Arial" w:hAnsi="Arial" w:cs="Arial"/>
                <w:sz w:val="20"/>
                <w:szCs w:val="20"/>
              </w:rPr>
              <w:t>very weak signal centered at 143</w:t>
            </w:r>
            <w:r w:rsidRPr="000758FD">
              <w:rPr>
                <w:rFonts w:ascii="Arial" w:hAnsi="Arial" w:cs="Arial"/>
                <w:sz w:val="20"/>
                <w:szCs w:val="20"/>
              </w:rPr>
              <w:t>0m. DO decrease approximately 0.5mg/L assoc</w:t>
            </w:r>
            <w:r w:rsidR="00A829F9">
              <w:rPr>
                <w:rFonts w:ascii="Arial" w:hAnsi="Arial" w:cs="Arial"/>
                <w:sz w:val="20"/>
                <w:szCs w:val="20"/>
              </w:rPr>
              <w:t>iated with the peak in fluorescence</w:t>
            </w:r>
            <w:r>
              <w:rPr>
                <w:rFonts w:ascii="Arial" w:hAnsi="Arial" w:cs="Arial"/>
                <w:sz w:val="20"/>
                <w:szCs w:val="20"/>
              </w:rPr>
              <w:t xml:space="preserve">. </w:t>
            </w:r>
            <w:r w:rsidR="00C22A13">
              <w:rPr>
                <w:rFonts w:ascii="Arial" w:hAnsi="Arial" w:cs="Arial"/>
                <w:sz w:val="20"/>
                <w:szCs w:val="20"/>
              </w:rPr>
              <w:t>Occasional broken light sheen</w:t>
            </w:r>
            <w:r>
              <w:rPr>
                <w:rFonts w:ascii="Arial" w:hAnsi="Arial" w:cs="Arial"/>
                <w:sz w:val="20"/>
                <w:szCs w:val="20"/>
              </w:rPr>
              <w:t xml:space="preserve">. </w:t>
            </w:r>
          </w:p>
        </w:tc>
      </w:tr>
      <w:tr w:rsidR="001048F4" w:rsidRPr="0059416C" w:rsidTr="000956A6">
        <w:trPr>
          <w:trHeight w:val="794"/>
        </w:trPr>
        <w:tc>
          <w:tcPr>
            <w:tcW w:w="900" w:type="dxa"/>
          </w:tcPr>
          <w:p w:rsidR="001048F4" w:rsidRPr="008067AE" w:rsidRDefault="008067AE" w:rsidP="00B41CA1">
            <w:pPr>
              <w:ind w:right="-694"/>
              <w:rPr>
                <w:rFonts w:ascii="Arial" w:hAnsi="Arial" w:cs="Arial"/>
                <w:sz w:val="20"/>
                <w:szCs w:val="20"/>
              </w:rPr>
            </w:pPr>
            <w:r w:rsidRPr="008067AE">
              <w:rPr>
                <w:rFonts w:ascii="Arial" w:hAnsi="Arial" w:cs="Arial"/>
                <w:sz w:val="20"/>
                <w:szCs w:val="20"/>
              </w:rPr>
              <w:t>BM1</w:t>
            </w:r>
            <w:r>
              <w:rPr>
                <w:rFonts w:ascii="Arial" w:hAnsi="Arial" w:cs="Arial"/>
                <w:sz w:val="20"/>
                <w:szCs w:val="20"/>
              </w:rPr>
              <w:t>33</w:t>
            </w:r>
            <w:r w:rsidR="001048F4" w:rsidRPr="008067AE">
              <w:rPr>
                <w:rFonts w:ascii="Arial" w:hAnsi="Arial" w:cs="Arial"/>
                <w:sz w:val="20"/>
                <w:szCs w:val="20"/>
              </w:rPr>
              <w:tab/>
              <w:t xml:space="preserve"> </w:t>
            </w:r>
          </w:p>
        </w:tc>
        <w:tc>
          <w:tcPr>
            <w:tcW w:w="1440" w:type="dxa"/>
          </w:tcPr>
          <w:p w:rsidR="001048F4" w:rsidRPr="008067AE" w:rsidRDefault="008067AE" w:rsidP="00B41CA1">
            <w:pPr>
              <w:ind w:right="-28"/>
              <w:rPr>
                <w:rFonts w:ascii="Arial" w:hAnsi="Arial" w:cs="Arial"/>
                <w:sz w:val="20"/>
                <w:szCs w:val="20"/>
              </w:rPr>
            </w:pPr>
            <w:r w:rsidRPr="008067AE">
              <w:rPr>
                <w:rFonts w:ascii="Arial" w:hAnsi="Arial" w:cs="Arial"/>
                <w:sz w:val="20"/>
                <w:szCs w:val="20"/>
              </w:rPr>
              <w:t>1</w:t>
            </w:r>
            <w:r w:rsidR="00F57463">
              <w:rPr>
                <w:rFonts w:ascii="Arial" w:hAnsi="Arial" w:cs="Arial"/>
                <w:sz w:val="20"/>
                <w:szCs w:val="20"/>
              </w:rPr>
              <w:t>5</w:t>
            </w:r>
            <w:r w:rsidR="001048F4" w:rsidRPr="008067AE">
              <w:rPr>
                <w:rFonts w:ascii="Arial" w:hAnsi="Arial" w:cs="Arial"/>
                <w:sz w:val="20"/>
                <w:szCs w:val="20"/>
              </w:rPr>
              <w:t xml:space="preserve"> km </w:t>
            </w:r>
            <w:r w:rsidRPr="008067AE">
              <w:rPr>
                <w:rFonts w:ascii="Arial" w:hAnsi="Arial" w:cs="Arial"/>
                <w:sz w:val="20"/>
                <w:szCs w:val="20"/>
              </w:rPr>
              <w:t>S</w:t>
            </w:r>
            <w:r w:rsidR="001048F4" w:rsidRPr="008067AE">
              <w:rPr>
                <w:rFonts w:ascii="Arial" w:hAnsi="Arial" w:cs="Arial"/>
                <w:sz w:val="20"/>
                <w:szCs w:val="20"/>
              </w:rPr>
              <w:t>SW</w:t>
            </w:r>
          </w:p>
        </w:tc>
        <w:tc>
          <w:tcPr>
            <w:tcW w:w="1440" w:type="dxa"/>
          </w:tcPr>
          <w:p w:rsidR="001048F4" w:rsidRPr="00DF1743" w:rsidRDefault="001048F4" w:rsidP="00B41CA1">
            <w:pPr>
              <w:ind w:right="-108"/>
              <w:rPr>
                <w:rFonts w:ascii="Arial" w:hAnsi="Arial" w:cs="Arial"/>
                <w:sz w:val="20"/>
                <w:szCs w:val="20"/>
              </w:rPr>
            </w:pPr>
            <w:r w:rsidRPr="00DF1743">
              <w:rPr>
                <w:rFonts w:ascii="Arial" w:hAnsi="Arial" w:cs="Arial"/>
                <w:sz w:val="20"/>
                <w:szCs w:val="20"/>
              </w:rPr>
              <w:t>Weak</w:t>
            </w:r>
          </w:p>
          <w:p w:rsidR="001048F4" w:rsidRPr="00DF1743" w:rsidRDefault="001048F4" w:rsidP="00B41CA1">
            <w:pPr>
              <w:ind w:right="-108"/>
              <w:rPr>
                <w:rFonts w:ascii="Arial" w:hAnsi="Arial" w:cs="Arial"/>
                <w:sz w:val="20"/>
                <w:szCs w:val="20"/>
              </w:rPr>
            </w:pPr>
          </w:p>
        </w:tc>
        <w:tc>
          <w:tcPr>
            <w:tcW w:w="1080" w:type="dxa"/>
          </w:tcPr>
          <w:p w:rsidR="001048F4" w:rsidRPr="00DF1743" w:rsidRDefault="00E730A4" w:rsidP="00B41CA1">
            <w:pPr>
              <w:rPr>
                <w:rFonts w:ascii="Arial" w:hAnsi="Arial" w:cs="Arial"/>
                <w:sz w:val="20"/>
                <w:szCs w:val="20"/>
              </w:rPr>
            </w:pPr>
            <w:r w:rsidRPr="00DF1743">
              <w:rPr>
                <w:rFonts w:ascii="Arial" w:hAnsi="Arial" w:cs="Arial"/>
                <w:sz w:val="20"/>
                <w:szCs w:val="20"/>
              </w:rPr>
              <w:t>1</w:t>
            </w:r>
            <w:r w:rsidR="00DF1743">
              <w:rPr>
                <w:rFonts w:ascii="Arial" w:hAnsi="Arial" w:cs="Arial"/>
                <w:sz w:val="20"/>
                <w:szCs w:val="20"/>
              </w:rPr>
              <w:t>37</w:t>
            </w:r>
            <w:r w:rsidRPr="00DF1743">
              <w:rPr>
                <w:rFonts w:ascii="Arial" w:hAnsi="Arial" w:cs="Arial"/>
                <w:sz w:val="20"/>
                <w:szCs w:val="20"/>
              </w:rPr>
              <w:t>0m – 14</w:t>
            </w:r>
            <w:r w:rsidR="00DF1743">
              <w:rPr>
                <w:rFonts w:ascii="Arial" w:hAnsi="Arial" w:cs="Arial"/>
                <w:sz w:val="20"/>
                <w:szCs w:val="20"/>
              </w:rPr>
              <w:t>6</w:t>
            </w:r>
            <w:r w:rsidR="001048F4" w:rsidRPr="00DF1743">
              <w:rPr>
                <w:rFonts w:ascii="Arial" w:hAnsi="Arial" w:cs="Arial"/>
                <w:sz w:val="20"/>
                <w:szCs w:val="20"/>
              </w:rPr>
              <w:t>0m</w:t>
            </w:r>
          </w:p>
        </w:tc>
        <w:tc>
          <w:tcPr>
            <w:tcW w:w="5040" w:type="dxa"/>
          </w:tcPr>
          <w:p w:rsidR="001048F4" w:rsidRPr="000758FD" w:rsidRDefault="00A829F9" w:rsidP="00265A08">
            <w:pPr>
              <w:jc w:val="both"/>
              <w:rPr>
                <w:rFonts w:ascii="Arial" w:hAnsi="Arial" w:cs="Arial"/>
                <w:sz w:val="20"/>
                <w:szCs w:val="20"/>
              </w:rPr>
            </w:pPr>
            <w:r>
              <w:rPr>
                <w:rFonts w:ascii="Arial" w:hAnsi="Arial" w:cs="Arial"/>
                <w:sz w:val="20"/>
                <w:szCs w:val="20"/>
              </w:rPr>
              <w:t>Two peaks in fluorescence – one</w:t>
            </w:r>
            <w:r w:rsidR="00E730A4">
              <w:rPr>
                <w:rFonts w:ascii="Arial" w:hAnsi="Arial" w:cs="Arial"/>
                <w:sz w:val="20"/>
                <w:szCs w:val="20"/>
              </w:rPr>
              <w:t xml:space="preserve"> very weak at 1385m one weak at 1450m. </w:t>
            </w:r>
            <w:r w:rsidR="00BA46FC">
              <w:rPr>
                <w:rFonts w:ascii="Arial" w:hAnsi="Arial" w:cs="Arial"/>
                <w:sz w:val="20"/>
                <w:szCs w:val="20"/>
              </w:rPr>
              <w:t>Slight but distinct d</w:t>
            </w:r>
            <w:r w:rsidR="00E730A4">
              <w:rPr>
                <w:rFonts w:ascii="Arial" w:hAnsi="Arial" w:cs="Arial"/>
                <w:sz w:val="20"/>
                <w:szCs w:val="20"/>
              </w:rPr>
              <w:t xml:space="preserve">ecrease in DO associated with both peaks. </w:t>
            </w:r>
            <w:r w:rsidR="00C22A13">
              <w:rPr>
                <w:rFonts w:ascii="Arial" w:hAnsi="Arial" w:cs="Arial"/>
                <w:sz w:val="20"/>
                <w:szCs w:val="20"/>
              </w:rPr>
              <w:t>Very light surface sheen.</w:t>
            </w:r>
          </w:p>
        </w:tc>
      </w:tr>
      <w:tr w:rsidR="001048F4" w:rsidRPr="0042786D" w:rsidTr="000956A6">
        <w:trPr>
          <w:trHeight w:val="794"/>
        </w:trPr>
        <w:tc>
          <w:tcPr>
            <w:tcW w:w="900" w:type="dxa"/>
          </w:tcPr>
          <w:p w:rsidR="001048F4" w:rsidRPr="0042786D" w:rsidRDefault="001048F4" w:rsidP="00B41CA1">
            <w:pPr>
              <w:ind w:right="-694"/>
              <w:rPr>
                <w:rFonts w:ascii="Arial" w:hAnsi="Arial" w:cs="Arial"/>
                <w:sz w:val="20"/>
                <w:szCs w:val="20"/>
              </w:rPr>
            </w:pPr>
            <w:r w:rsidRPr="0042786D">
              <w:rPr>
                <w:rFonts w:ascii="Arial" w:hAnsi="Arial" w:cs="Arial"/>
                <w:sz w:val="20"/>
                <w:szCs w:val="20"/>
              </w:rPr>
              <w:t>BM13</w:t>
            </w:r>
            <w:r w:rsidR="00713F05" w:rsidRPr="0042786D">
              <w:rPr>
                <w:rFonts w:ascii="Arial" w:hAnsi="Arial" w:cs="Arial"/>
                <w:sz w:val="20"/>
                <w:szCs w:val="20"/>
              </w:rPr>
              <w:t>4</w:t>
            </w:r>
          </w:p>
        </w:tc>
        <w:tc>
          <w:tcPr>
            <w:tcW w:w="1440" w:type="dxa"/>
          </w:tcPr>
          <w:p w:rsidR="001048F4" w:rsidRPr="0042786D" w:rsidRDefault="00BA46FC" w:rsidP="00B41CA1">
            <w:pPr>
              <w:ind w:right="-28"/>
              <w:rPr>
                <w:rFonts w:ascii="Arial" w:hAnsi="Arial" w:cs="Arial"/>
                <w:sz w:val="20"/>
                <w:szCs w:val="20"/>
              </w:rPr>
            </w:pPr>
            <w:r w:rsidRPr="0042786D">
              <w:rPr>
                <w:rFonts w:ascii="Arial" w:hAnsi="Arial" w:cs="Arial"/>
                <w:sz w:val="20"/>
                <w:szCs w:val="20"/>
              </w:rPr>
              <w:t>14</w:t>
            </w:r>
            <w:r w:rsidR="001048F4" w:rsidRPr="0042786D">
              <w:rPr>
                <w:rFonts w:ascii="Arial" w:hAnsi="Arial" w:cs="Arial"/>
                <w:sz w:val="20"/>
                <w:szCs w:val="20"/>
              </w:rPr>
              <w:t xml:space="preserve"> km </w:t>
            </w:r>
            <w:r w:rsidRPr="0042786D">
              <w:rPr>
                <w:rFonts w:ascii="Arial" w:hAnsi="Arial" w:cs="Arial"/>
                <w:sz w:val="20"/>
                <w:szCs w:val="20"/>
              </w:rPr>
              <w:t>S</w:t>
            </w:r>
            <w:r w:rsidR="001048F4" w:rsidRPr="0042786D">
              <w:rPr>
                <w:rFonts w:ascii="Arial" w:hAnsi="Arial" w:cs="Arial"/>
                <w:sz w:val="20"/>
                <w:szCs w:val="20"/>
              </w:rPr>
              <w:t>SW</w:t>
            </w:r>
          </w:p>
        </w:tc>
        <w:tc>
          <w:tcPr>
            <w:tcW w:w="1440" w:type="dxa"/>
          </w:tcPr>
          <w:p w:rsidR="001048F4" w:rsidRPr="0042786D" w:rsidRDefault="00BA46FC" w:rsidP="00B41CA1">
            <w:pPr>
              <w:ind w:right="-108"/>
              <w:rPr>
                <w:rFonts w:ascii="Arial" w:hAnsi="Arial" w:cs="Arial"/>
                <w:sz w:val="20"/>
                <w:szCs w:val="20"/>
              </w:rPr>
            </w:pPr>
            <w:r w:rsidRPr="0042786D">
              <w:rPr>
                <w:rFonts w:ascii="Arial" w:hAnsi="Arial" w:cs="Arial"/>
                <w:sz w:val="20"/>
                <w:szCs w:val="20"/>
              </w:rPr>
              <w:t>Weak</w:t>
            </w:r>
          </w:p>
        </w:tc>
        <w:tc>
          <w:tcPr>
            <w:tcW w:w="1080" w:type="dxa"/>
          </w:tcPr>
          <w:p w:rsidR="001048F4" w:rsidRPr="0042786D" w:rsidRDefault="00BA46FC" w:rsidP="00B41CA1">
            <w:pPr>
              <w:rPr>
                <w:rFonts w:ascii="Arial" w:hAnsi="Arial" w:cs="Arial"/>
                <w:sz w:val="20"/>
                <w:szCs w:val="20"/>
              </w:rPr>
            </w:pPr>
            <w:r w:rsidRPr="0042786D">
              <w:rPr>
                <w:rFonts w:ascii="Arial" w:hAnsi="Arial" w:cs="Arial"/>
                <w:sz w:val="20"/>
                <w:szCs w:val="20"/>
              </w:rPr>
              <w:t>1400m – 145</w:t>
            </w:r>
            <w:r w:rsidR="001048F4" w:rsidRPr="0042786D">
              <w:rPr>
                <w:rFonts w:ascii="Arial" w:hAnsi="Arial" w:cs="Arial"/>
                <w:sz w:val="20"/>
                <w:szCs w:val="20"/>
              </w:rPr>
              <w:t>0m</w:t>
            </w:r>
          </w:p>
        </w:tc>
        <w:tc>
          <w:tcPr>
            <w:tcW w:w="5040" w:type="dxa"/>
          </w:tcPr>
          <w:p w:rsidR="001048F4" w:rsidRPr="0042786D" w:rsidRDefault="0042786D" w:rsidP="0042786D">
            <w:pPr>
              <w:ind w:left="-12"/>
              <w:jc w:val="both"/>
              <w:rPr>
                <w:rFonts w:ascii="Arial" w:hAnsi="Arial" w:cs="Arial"/>
                <w:sz w:val="20"/>
                <w:szCs w:val="20"/>
              </w:rPr>
            </w:pPr>
            <w:r w:rsidRPr="0042786D">
              <w:rPr>
                <w:rFonts w:ascii="Arial" w:hAnsi="Arial" w:cs="Arial"/>
                <w:sz w:val="20"/>
                <w:szCs w:val="20"/>
              </w:rPr>
              <w:t>A</w:t>
            </w:r>
            <w:r w:rsidR="001048F4" w:rsidRPr="0042786D">
              <w:rPr>
                <w:rFonts w:ascii="Arial" w:hAnsi="Arial" w:cs="Arial"/>
                <w:sz w:val="20"/>
                <w:szCs w:val="20"/>
              </w:rPr>
              <w:t xml:space="preserve"> weak </w:t>
            </w:r>
            <w:r w:rsidR="00A829F9">
              <w:rPr>
                <w:rFonts w:ascii="Arial" w:hAnsi="Arial" w:cs="Arial"/>
                <w:sz w:val="20"/>
                <w:szCs w:val="20"/>
              </w:rPr>
              <w:t xml:space="preserve">fluorescence peak </w:t>
            </w:r>
            <w:r w:rsidRPr="0042786D">
              <w:rPr>
                <w:rFonts w:ascii="Arial" w:hAnsi="Arial" w:cs="Arial"/>
                <w:sz w:val="20"/>
                <w:szCs w:val="20"/>
              </w:rPr>
              <w:t>centered at 1425m</w:t>
            </w:r>
            <w:r w:rsidR="001048F4" w:rsidRPr="0042786D">
              <w:rPr>
                <w:rFonts w:ascii="Arial" w:hAnsi="Arial" w:cs="Arial"/>
                <w:sz w:val="20"/>
                <w:szCs w:val="20"/>
              </w:rPr>
              <w:t xml:space="preserve"> </w:t>
            </w:r>
            <w:r w:rsidRPr="0042786D">
              <w:rPr>
                <w:rFonts w:ascii="Arial" w:hAnsi="Arial" w:cs="Arial"/>
                <w:sz w:val="20"/>
                <w:szCs w:val="20"/>
              </w:rPr>
              <w:t>and a distinct decrease in DO of approximately 1mg/L at the same depth.</w:t>
            </w:r>
            <w:r w:rsidR="001048F4" w:rsidRPr="0042786D">
              <w:rPr>
                <w:rFonts w:ascii="Arial" w:hAnsi="Arial" w:cs="Arial"/>
                <w:sz w:val="20"/>
                <w:szCs w:val="20"/>
              </w:rPr>
              <w:t xml:space="preserve"> Very </w:t>
            </w:r>
            <w:r w:rsidR="00C22A13" w:rsidRPr="0042786D">
              <w:rPr>
                <w:rFonts w:ascii="Arial" w:hAnsi="Arial" w:cs="Arial"/>
                <w:sz w:val="20"/>
                <w:szCs w:val="20"/>
              </w:rPr>
              <w:t>light</w:t>
            </w:r>
            <w:r w:rsidR="001048F4" w:rsidRPr="0042786D">
              <w:rPr>
                <w:rFonts w:ascii="Arial" w:hAnsi="Arial" w:cs="Arial"/>
                <w:sz w:val="20"/>
                <w:szCs w:val="20"/>
              </w:rPr>
              <w:t xml:space="preserve"> surface sheen.</w:t>
            </w:r>
          </w:p>
        </w:tc>
      </w:tr>
    </w:tbl>
    <w:p w:rsidR="00855202" w:rsidRPr="0059416C" w:rsidRDefault="00855202" w:rsidP="00855202">
      <w:pPr>
        <w:ind w:right="-180"/>
        <w:rPr>
          <w:rFonts w:ascii="Arial" w:hAnsi="Arial" w:cs="Arial"/>
          <w:color w:val="A6A6A6" w:themeColor="background1" w:themeShade="A6"/>
          <w:sz w:val="20"/>
          <w:szCs w:val="20"/>
        </w:rPr>
      </w:pPr>
    </w:p>
    <w:p w:rsidR="00855202" w:rsidRPr="00F83FC4" w:rsidRDefault="00855202" w:rsidP="00855202">
      <w:pPr>
        <w:ind w:left="-360" w:right="-180"/>
        <w:jc w:val="both"/>
        <w:rPr>
          <w:rFonts w:ascii="Arial" w:hAnsi="Arial" w:cs="Arial"/>
          <w:i/>
          <w:sz w:val="20"/>
          <w:szCs w:val="20"/>
        </w:rPr>
      </w:pPr>
      <w:r w:rsidRPr="00F83FC4">
        <w:rPr>
          <w:rFonts w:ascii="Arial" w:hAnsi="Arial" w:cs="Arial"/>
          <w:b/>
          <w:sz w:val="20"/>
          <w:szCs w:val="20"/>
        </w:rPr>
        <w:t>BM1</w:t>
      </w:r>
      <w:r w:rsidR="00F83FC4" w:rsidRPr="00F83FC4">
        <w:rPr>
          <w:rFonts w:ascii="Arial" w:hAnsi="Arial" w:cs="Arial"/>
          <w:b/>
          <w:sz w:val="20"/>
          <w:szCs w:val="20"/>
        </w:rPr>
        <w:t>31</w:t>
      </w:r>
      <w:r w:rsidRPr="00F83FC4">
        <w:rPr>
          <w:rFonts w:ascii="Arial" w:hAnsi="Arial" w:cs="Arial"/>
          <w:sz w:val="20"/>
          <w:szCs w:val="20"/>
        </w:rPr>
        <w:t xml:space="preserve"> was located </w:t>
      </w:r>
      <w:r w:rsidR="00F83FC4" w:rsidRPr="00F83FC4">
        <w:rPr>
          <w:rFonts w:ascii="Arial" w:hAnsi="Arial" w:cs="Arial"/>
          <w:sz w:val="20"/>
          <w:szCs w:val="20"/>
        </w:rPr>
        <w:t>14</w:t>
      </w:r>
      <w:r w:rsidRPr="00F83FC4">
        <w:rPr>
          <w:rFonts w:ascii="Arial" w:hAnsi="Arial" w:cs="Arial"/>
          <w:sz w:val="20"/>
          <w:szCs w:val="20"/>
        </w:rPr>
        <w:t xml:space="preserve">km to the south west of the wellhead. </w:t>
      </w:r>
      <w:r w:rsidR="00F83FC4" w:rsidRPr="00F83FC4">
        <w:rPr>
          <w:rFonts w:ascii="Arial" w:hAnsi="Arial" w:cs="Arial"/>
          <w:sz w:val="20"/>
          <w:szCs w:val="20"/>
        </w:rPr>
        <w:t xml:space="preserve">Access to the </w:t>
      </w:r>
      <w:r w:rsidR="00ED30F5">
        <w:rPr>
          <w:rFonts w:ascii="Arial" w:hAnsi="Arial" w:cs="Arial"/>
          <w:sz w:val="20"/>
          <w:szCs w:val="20"/>
        </w:rPr>
        <w:t xml:space="preserve">original </w:t>
      </w:r>
      <w:r w:rsidR="00F83FC4" w:rsidRPr="00F83FC4">
        <w:rPr>
          <w:rFonts w:ascii="Arial" w:hAnsi="Arial" w:cs="Arial"/>
          <w:sz w:val="20"/>
          <w:szCs w:val="20"/>
        </w:rPr>
        <w:t xml:space="preserve">preferred site (7km from the wellhead) was not permitted due to seismic operations. </w:t>
      </w:r>
      <w:r w:rsidRPr="00F83FC4">
        <w:rPr>
          <w:rFonts w:ascii="Arial" w:hAnsi="Arial" w:cs="Arial"/>
          <w:sz w:val="20"/>
          <w:szCs w:val="20"/>
        </w:rPr>
        <w:t xml:space="preserve">There were only very occasional small traces of surface sheen at the site. There </w:t>
      </w:r>
      <w:r w:rsidR="00F83FC4" w:rsidRPr="00F83FC4">
        <w:rPr>
          <w:rFonts w:ascii="Arial" w:hAnsi="Arial" w:cs="Arial"/>
          <w:sz w:val="20"/>
          <w:szCs w:val="20"/>
        </w:rPr>
        <w:t>was a single very weak peak</w:t>
      </w:r>
      <w:r w:rsidRPr="00F83FC4">
        <w:rPr>
          <w:rFonts w:ascii="Arial" w:hAnsi="Arial" w:cs="Arial"/>
          <w:sz w:val="20"/>
          <w:szCs w:val="20"/>
        </w:rPr>
        <w:t xml:space="preserve"> in fluorescence between </w:t>
      </w:r>
      <w:r w:rsidR="00F83FC4" w:rsidRPr="00F83FC4">
        <w:rPr>
          <w:rFonts w:ascii="Arial" w:hAnsi="Arial" w:cs="Arial"/>
          <w:sz w:val="20"/>
          <w:szCs w:val="20"/>
        </w:rPr>
        <w:t>1370 and 140</w:t>
      </w:r>
      <w:r w:rsidRPr="00F83FC4">
        <w:rPr>
          <w:rFonts w:ascii="Arial" w:hAnsi="Arial" w:cs="Arial"/>
          <w:sz w:val="20"/>
          <w:szCs w:val="20"/>
        </w:rPr>
        <w:t>0m.</w:t>
      </w:r>
      <w:r w:rsidR="00F259B9">
        <w:rPr>
          <w:rFonts w:ascii="Arial" w:hAnsi="Arial" w:cs="Arial"/>
          <w:sz w:val="20"/>
          <w:szCs w:val="20"/>
        </w:rPr>
        <w:t xml:space="preserve"> LISST analysis supported the presence of a plume at this depth.</w:t>
      </w:r>
      <w:r w:rsidRPr="00F83FC4">
        <w:rPr>
          <w:rFonts w:ascii="Arial" w:hAnsi="Arial" w:cs="Arial"/>
          <w:sz w:val="20"/>
          <w:szCs w:val="20"/>
        </w:rPr>
        <w:t xml:space="preserve"> DO minimum was </w:t>
      </w:r>
      <w:r w:rsidR="00F83FC4" w:rsidRPr="00F83FC4">
        <w:rPr>
          <w:rFonts w:ascii="Arial" w:hAnsi="Arial" w:cs="Arial"/>
          <w:sz w:val="20"/>
          <w:szCs w:val="20"/>
        </w:rPr>
        <w:t>at</w:t>
      </w:r>
      <w:r w:rsidRPr="00F83FC4">
        <w:rPr>
          <w:rFonts w:ascii="Arial" w:hAnsi="Arial" w:cs="Arial"/>
          <w:sz w:val="20"/>
          <w:szCs w:val="20"/>
        </w:rPr>
        <w:t xml:space="preserve"> 550m depth. </w:t>
      </w:r>
    </w:p>
    <w:p w:rsidR="00F83FC4" w:rsidRPr="00F83FC4" w:rsidRDefault="00F83FC4" w:rsidP="00855202">
      <w:pPr>
        <w:ind w:left="-360" w:right="-180"/>
        <w:jc w:val="both"/>
        <w:rPr>
          <w:rFonts w:ascii="Arial" w:hAnsi="Arial" w:cs="Arial"/>
          <w:sz w:val="20"/>
          <w:szCs w:val="20"/>
        </w:rPr>
      </w:pPr>
    </w:p>
    <w:p w:rsidR="001048F4" w:rsidRPr="00F57463" w:rsidRDefault="00855202" w:rsidP="001048F4">
      <w:pPr>
        <w:ind w:left="-360" w:right="-180"/>
        <w:jc w:val="both"/>
        <w:rPr>
          <w:rFonts w:ascii="Arial" w:hAnsi="Arial" w:cs="Arial"/>
          <w:i/>
          <w:sz w:val="20"/>
          <w:szCs w:val="20"/>
        </w:rPr>
      </w:pPr>
      <w:r w:rsidRPr="004F0457">
        <w:rPr>
          <w:rFonts w:ascii="Arial" w:hAnsi="Arial" w:cs="Arial"/>
          <w:b/>
          <w:sz w:val="20"/>
          <w:szCs w:val="20"/>
        </w:rPr>
        <w:t>BM1</w:t>
      </w:r>
      <w:r w:rsidR="004F0457" w:rsidRPr="004F0457">
        <w:rPr>
          <w:rFonts w:ascii="Arial" w:hAnsi="Arial" w:cs="Arial"/>
          <w:b/>
          <w:sz w:val="20"/>
          <w:szCs w:val="20"/>
        </w:rPr>
        <w:t>32</w:t>
      </w:r>
      <w:r w:rsidRPr="004F0457">
        <w:rPr>
          <w:rFonts w:ascii="Arial" w:hAnsi="Arial" w:cs="Arial"/>
          <w:sz w:val="20"/>
          <w:szCs w:val="20"/>
        </w:rPr>
        <w:t xml:space="preserve"> was located </w:t>
      </w:r>
      <w:r w:rsidR="004F0457" w:rsidRPr="004F0457">
        <w:rPr>
          <w:rFonts w:ascii="Arial" w:hAnsi="Arial" w:cs="Arial"/>
          <w:sz w:val="20"/>
          <w:szCs w:val="20"/>
        </w:rPr>
        <w:t>14km to</w:t>
      </w:r>
      <w:r w:rsidRPr="004F0457">
        <w:rPr>
          <w:rFonts w:ascii="Arial" w:hAnsi="Arial" w:cs="Arial"/>
          <w:sz w:val="20"/>
          <w:szCs w:val="20"/>
        </w:rPr>
        <w:t xml:space="preserve"> </w:t>
      </w:r>
      <w:r w:rsidR="00DA41D8">
        <w:rPr>
          <w:rFonts w:ascii="Arial" w:hAnsi="Arial" w:cs="Arial"/>
          <w:sz w:val="20"/>
          <w:szCs w:val="20"/>
        </w:rPr>
        <w:t xml:space="preserve">the south </w:t>
      </w:r>
      <w:r w:rsidRPr="004F0457">
        <w:rPr>
          <w:rFonts w:ascii="Arial" w:hAnsi="Arial" w:cs="Arial"/>
          <w:sz w:val="20"/>
          <w:szCs w:val="20"/>
        </w:rPr>
        <w:t>south west of the wellhead</w:t>
      </w:r>
      <w:r w:rsidR="004F0457" w:rsidRPr="004F0457">
        <w:rPr>
          <w:rFonts w:ascii="Arial" w:hAnsi="Arial" w:cs="Arial"/>
          <w:sz w:val="20"/>
          <w:szCs w:val="20"/>
        </w:rPr>
        <w:t xml:space="preserve">, approximately 2km </w:t>
      </w:r>
      <w:r w:rsidR="004F0457">
        <w:rPr>
          <w:rFonts w:ascii="Arial" w:hAnsi="Arial" w:cs="Arial"/>
          <w:sz w:val="20"/>
          <w:szCs w:val="20"/>
        </w:rPr>
        <w:t xml:space="preserve">south </w:t>
      </w:r>
      <w:r w:rsidR="002F4667">
        <w:rPr>
          <w:rFonts w:ascii="Arial" w:hAnsi="Arial" w:cs="Arial"/>
          <w:sz w:val="20"/>
          <w:szCs w:val="20"/>
        </w:rPr>
        <w:t xml:space="preserve">east </w:t>
      </w:r>
      <w:r w:rsidR="004F0457">
        <w:rPr>
          <w:rFonts w:ascii="Arial" w:hAnsi="Arial" w:cs="Arial"/>
          <w:sz w:val="20"/>
          <w:szCs w:val="20"/>
        </w:rPr>
        <w:t>of</w:t>
      </w:r>
      <w:r w:rsidR="004F0457" w:rsidRPr="004F0457">
        <w:rPr>
          <w:rFonts w:ascii="Arial" w:hAnsi="Arial" w:cs="Arial"/>
          <w:sz w:val="20"/>
          <w:szCs w:val="20"/>
        </w:rPr>
        <w:t xml:space="preserve"> site BM131</w:t>
      </w:r>
      <w:r w:rsidRPr="004F0457">
        <w:rPr>
          <w:rFonts w:ascii="Arial" w:hAnsi="Arial" w:cs="Arial"/>
          <w:sz w:val="20"/>
          <w:szCs w:val="20"/>
        </w:rPr>
        <w:t xml:space="preserve">. </w:t>
      </w:r>
      <w:r w:rsidR="001048F4" w:rsidRPr="00F83FC4">
        <w:rPr>
          <w:rFonts w:ascii="Arial" w:hAnsi="Arial" w:cs="Arial"/>
          <w:sz w:val="20"/>
          <w:szCs w:val="20"/>
        </w:rPr>
        <w:t xml:space="preserve">There </w:t>
      </w:r>
      <w:r w:rsidR="001048F4">
        <w:rPr>
          <w:rFonts w:ascii="Arial" w:hAnsi="Arial" w:cs="Arial"/>
          <w:sz w:val="20"/>
          <w:szCs w:val="20"/>
        </w:rPr>
        <w:t>w</w:t>
      </w:r>
      <w:r w:rsidR="00C22A13">
        <w:rPr>
          <w:rFonts w:ascii="Arial" w:hAnsi="Arial" w:cs="Arial"/>
          <w:sz w:val="20"/>
          <w:szCs w:val="20"/>
        </w:rPr>
        <w:t xml:space="preserve">as a very light </w:t>
      </w:r>
      <w:r w:rsidR="00A829F9">
        <w:rPr>
          <w:rFonts w:ascii="Arial" w:hAnsi="Arial" w:cs="Arial"/>
          <w:sz w:val="20"/>
          <w:szCs w:val="20"/>
        </w:rPr>
        <w:t xml:space="preserve">broken </w:t>
      </w:r>
      <w:r w:rsidR="00C22A13">
        <w:rPr>
          <w:rFonts w:ascii="Arial" w:hAnsi="Arial" w:cs="Arial"/>
          <w:sz w:val="20"/>
          <w:szCs w:val="20"/>
        </w:rPr>
        <w:t xml:space="preserve">surface sheen observed </w:t>
      </w:r>
      <w:r w:rsidR="001048F4" w:rsidRPr="00F83FC4">
        <w:rPr>
          <w:rFonts w:ascii="Arial" w:hAnsi="Arial" w:cs="Arial"/>
          <w:sz w:val="20"/>
          <w:szCs w:val="20"/>
        </w:rPr>
        <w:t xml:space="preserve">at the site. There was a single very weak peak in </w:t>
      </w:r>
      <w:r w:rsidR="00A829F9">
        <w:rPr>
          <w:rFonts w:ascii="Arial" w:hAnsi="Arial" w:cs="Arial"/>
          <w:sz w:val="20"/>
          <w:szCs w:val="20"/>
        </w:rPr>
        <w:lastRenderedPageBreak/>
        <w:t>fluorescence between 1410</w:t>
      </w:r>
      <w:r w:rsidR="00AE4EC7">
        <w:rPr>
          <w:rFonts w:ascii="Arial" w:hAnsi="Arial" w:cs="Arial"/>
          <w:sz w:val="20"/>
          <w:szCs w:val="20"/>
        </w:rPr>
        <w:t>m</w:t>
      </w:r>
      <w:r w:rsidR="00A829F9">
        <w:rPr>
          <w:rFonts w:ascii="Arial" w:hAnsi="Arial" w:cs="Arial"/>
          <w:sz w:val="20"/>
          <w:szCs w:val="20"/>
        </w:rPr>
        <w:t xml:space="preserve"> and 145</w:t>
      </w:r>
      <w:r w:rsidR="001048F4" w:rsidRPr="00F57463">
        <w:rPr>
          <w:rFonts w:ascii="Arial" w:hAnsi="Arial" w:cs="Arial"/>
          <w:sz w:val="20"/>
          <w:szCs w:val="20"/>
        </w:rPr>
        <w:t xml:space="preserve">0m. </w:t>
      </w:r>
      <w:r w:rsidR="0035496B">
        <w:rPr>
          <w:rFonts w:ascii="Arial" w:hAnsi="Arial" w:cs="Arial"/>
          <w:sz w:val="20"/>
          <w:szCs w:val="20"/>
        </w:rPr>
        <w:t>There was a</w:t>
      </w:r>
      <w:r w:rsidR="00E730A4">
        <w:rPr>
          <w:rFonts w:ascii="Arial" w:hAnsi="Arial" w:cs="Arial"/>
          <w:sz w:val="20"/>
          <w:szCs w:val="20"/>
        </w:rPr>
        <w:t xml:space="preserve"> small (&lt;0.5mg/L) decrease in DO at the same depth. </w:t>
      </w:r>
      <w:r w:rsidR="00F259B9">
        <w:rPr>
          <w:rFonts w:ascii="Arial" w:hAnsi="Arial" w:cs="Arial"/>
          <w:sz w:val="20"/>
          <w:szCs w:val="20"/>
        </w:rPr>
        <w:t>LISST analysis supported the presence of a plume at this depth.</w:t>
      </w:r>
      <w:r w:rsidR="00F259B9" w:rsidRPr="00F83FC4">
        <w:rPr>
          <w:rFonts w:ascii="Arial" w:hAnsi="Arial" w:cs="Arial"/>
          <w:sz w:val="20"/>
          <w:szCs w:val="20"/>
        </w:rPr>
        <w:t xml:space="preserve"> </w:t>
      </w:r>
      <w:r w:rsidR="00E730A4" w:rsidRPr="00F57463">
        <w:rPr>
          <w:rFonts w:ascii="Arial" w:hAnsi="Arial" w:cs="Arial"/>
          <w:sz w:val="20"/>
          <w:szCs w:val="20"/>
        </w:rPr>
        <w:t>DO minimum was at 550m depth.</w:t>
      </w:r>
    </w:p>
    <w:p w:rsidR="00855202" w:rsidRPr="00F57463" w:rsidRDefault="00855202" w:rsidP="00855202">
      <w:pPr>
        <w:ind w:left="-360" w:right="-180"/>
        <w:jc w:val="both"/>
        <w:rPr>
          <w:rFonts w:ascii="Arial" w:hAnsi="Arial" w:cs="Arial"/>
          <w:sz w:val="20"/>
          <w:szCs w:val="20"/>
        </w:rPr>
      </w:pPr>
    </w:p>
    <w:p w:rsidR="00855202" w:rsidRPr="0059416C" w:rsidRDefault="00DA41D8" w:rsidP="00855202">
      <w:pPr>
        <w:ind w:left="-360" w:right="-180"/>
        <w:jc w:val="both"/>
        <w:rPr>
          <w:rFonts w:ascii="Arial" w:hAnsi="Arial" w:cs="Arial"/>
          <w:color w:val="A6A6A6" w:themeColor="background1" w:themeShade="A6"/>
          <w:sz w:val="20"/>
          <w:szCs w:val="20"/>
        </w:rPr>
      </w:pPr>
      <w:r w:rsidRPr="00F57463">
        <w:rPr>
          <w:rFonts w:ascii="Arial" w:hAnsi="Arial" w:cs="Arial"/>
          <w:b/>
          <w:sz w:val="20"/>
          <w:szCs w:val="20"/>
        </w:rPr>
        <w:t xml:space="preserve">BM133 </w:t>
      </w:r>
      <w:r w:rsidRPr="00F57463">
        <w:rPr>
          <w:rFonts w:ascii="Arial" w:hAnsi="Arial" w:cs="Arial"/>
          <w:sz w:val="20"/>
          <w:szCs w:val="20"/>
        </w:rPr>
        <w:t xml:space="preserve">was located </w:t>
      </w:r>
      <w:r w:rsidR="00F57463" w:rsidRPr="00F57463">
        <w:rPr>
          <w:rFonts w:ascii="Arial" w:hAnsi="Arial" w:cs="Arial"/>
          <w:sz w:val="20"/>
          <w:szCs w:val="20"/>
        </w:rPr>
        <w:t>15</w:t>
      </w:r>
      <w:r w:rsidRPr="00F57463">
        <w:rPr>
          <w:rFonts w:ascii="Arial" w:hAnsi="Arial" w:cs="Arial"/>
          <w:sz w:val="20"/>
          <w:szCs w:val="20"/>
        </w:rPr>
        <w:t xml:space="preserve"> km south south</w:t>
      </w:r>
      <w:r w:rsidRPr="004F0457">
        <w:rPr>
          <w:rFonts w:ascii="Arial" w:hAnsi="Arial" w:cs="Arial"/>
          <w:sz w:val="20"/>
          <w:szCs w:val="20"/>
        </w:rPr>
        <w:t xml:space="preserve"> west of the </w:t>
      </w:r>
      <w:r w:rsidRPr="00E730A4">
        <w:rPr>
          <w:rFonts w:ascii="Arial" w:hAnsi="Arial" w:cs="Arial"/>
          <w:sz w:val="20"/>
          <w:szCs w:val="20"/>
        </w:rPr>
        <w:t>wellhead</w:t>
      </w:r>
      <w:r w:rsidR="0065783C">
        <w:rPr>
          <w:rFonts w:ascii="Arial" w:hAnsi="Arial" w:cs="Arial"/>
          <w:sz w:val="20"/>
          <w:szCs w:val="20"/>
        </w:rPr>
        <w:t>, approximately 2km to the south of BM132.</w:t>
      </w:r>
      <w:r w:rsidRPr="00E730A4">
        <w:rPr>
          <w:rFonts w:ascii="Arial" w:hAnsi="Arial" w:cs="Arial"/>
          <w:sz w:val="20"/>
          <w:szCs w:val="20"/>
        </w:rPr>
        <w:t xml:space="preserve"> </w:t>
      </w:r>
      <w:r w:rsidR="00E730A4" w:rsidRPr="00E730A4">
        <w:rPr>
          <w:rFonts w:ascii="Arial" w:hAnsi="Arial" w:cs="Arial"/>
          <w:sz w:val="20"/>
          <w:szCs w:val="20"/>
        </w:rPr>
        <w:t>There were two small peaks in the fluorescence cent</w:t>
      </w:r>
      <w:r w:rsidR="00F259B9">
        <w:rPr>
          <w:rFonts w:ascii="Arial" w:hAnsi="Arial" w:cs="Arial"/>
          <w:sz w:val="20"/>
          <w:szCs w:val="20"/>
        </w:rPr>
        <w:t>e</w:t>
      </w:r>
      <w:r w:rsidR="00E730A4" w:rsidRPr="00E730A4">
        <w:rPr>
          <w:rFonts w:ascii="Arial" w:hAnsi="Arial" w:cs="Arial"/>
          <w:sz w:val="20"/>
          <w:szCs w:val="20"/>
        </w:rPr>
        <w:t>red at 1380 meters (very weak signal) and 1450 meters (weak signal).</w:t>
      </w:r>
      <w:r w:rsidR="00E730A4" w:rsidRPr="00E730A4">
        <w:rPr>
          <w:rFonts w:ascii="Arial" w:hAnsi="Arial" w:cs="Arial"/>
          <w:b/>
          <w:sz w:val="20"/>
          <w:szCs w:val="20"/>
        </w:rPr>
        <w:t xml:space="preserve"> </w:t>
      </w:r>
      <w:r w:rsidR="00765616" w:rsidRPr="00E730A4">
        <w:rPr>
          <w:rFonts w:ascii="Arial" w:hAnsi="Arial" w:cs="Arial"/>
          <w:sz w:val="20"/>
          <w:szCs w:val="20"/>
        </w:rPr>
        <w:t>DO minimum was between 550m</w:t>
      </w:r>
      <w:r w:rsidR="00D55E03">
        <w:rPr>
          <w:rFonts w:ascii="Arial" w:hAnsi="Arial" w:cs="Arial"/>
          <w:sz w:val="20"/>
          <w:szCs w:val="20"/>
        </w:rPr>
        <w:t xml:space="preserve"> and 60</w:t>
      </w:r>
      <w:r w:rsidR="00765616" w:rsidRPr="00E730A4">
        <w:rPr>
          <w:rFonts w:ascii="Arial" w:hAnsi="Arial" w:cs="Arial"/>
          <w:sz w:val="20"/>
          <w:szCs w:val="20"/>
        </w:rPr>
        <w:t>0 m depth.</w:t>
      </w:r>
      <w:r w:rsidR="00E730A4" w:rsidRPr="00E730A4">
        <w:rPr>
          <w:rFonts w:ascii="Arial" w:hAnsi="Arial" w:cs="Arial"/>
          <w:sz w:val="20"/>
          <w:szCs w:val="20"/>
        </w:rPr>
        <w:t xml:space="preserve"> </w:t>
      </w:r>
      <w:r w:rsidR="00F259B9">
        <w:rPr>
          <w:rFonts w:ascii="Arial" w:hAnsi="Arial" w:cs="Arial"/>
          <w:sz w:val="20"/>
          <w:szCs w:val="20"/>
        </w:rPr>
        <w:t>LISST analysis supported the presence of a plume at depth at this station.</w:t>
      </w:r>
      <w:r w:rsidR="00F259B9" w:rsidRPr="00F83FC4">
        <w:rPr>
          <w:rFonts w:ascii="Arial" w:hAnsi="Arial" w:cs="Arial"/>
          <w:sz w:val="20"/>
          <w:szCs w:val="20"/>
        </w:rPr>
        <w:t xml:space="preserve"> </w:t>
      </w:r>
      <w:r w:rsidR="00E730A4" w:rsidRPr="00E730A4">
        <w:rPr>
          <w:rFonts w:ascii="Arial" w:hAnsi="Arial" w:cs="Arial"/>
          <w:sz w:val="20"/>
          <w:szCs w:val="20"/>
        </w:rPr>
        <w:t>Equipment blanks, and matrix spike and matrix spike duplicate were conducted at this site.</w:t>
      </w:r>
      <w:r w:rsidR="00E730A4">
        <w:rPr>
          <w:rFonts w:ascii="Arial" w:hAnsi="Arial" w:cs="Arial"/>
          <w:color w:val="A6A6A6" w:themeColor="background1" w:themeShade="A6"/>
          <w:sz w:val="20"/>
          <w:szCs w:val="20"/>
        </w:rPr>
        <w:t xml:space="preserve"> </w:t>
      </w:r>
    </w:p>
    <w:p w:rsidR="00855202" w:rsidRPr="0042786D" w:rsidRDefault="00855202" w:rsidP="00855202">
      <w:pPr>
        <w:ind w:left="-360" w:right="-180"/>
        <w:jc w:val="both"/>
        <w:rPr>
          <w:rFonts w:ascii="Arial" w:hAnsi="Arial" w:cs="Arial"/>
          <w:b/>
          <w:sz w:val="20"/>
          <w:szCs w:val="20"/>
        </w:rPr>
      </w:pPr>
    </w:p>
    <w:p w:rsidR="00855202" w:rsidRPr="0042786D" w:rsidRDefault="0065783C" w:rsidP="00855202">
      <w:pPr>
        <w:ind w:left="-360" w:right="-180"/>
        <w:jc w:val="both"/>
        <w:rPr>
          <w:rFonts w:ascii="Arial" w:hAnsi="Arial" w:cs="Arial"/>
          <w:sz w:val="20"/>
          <w:szCs w:val="20"/>
        </w:rPr>
      </w:pPr>
      <w:r w:rsidRPr="0042786D">
        <w:rPr>
          <w:rFonts w:ascii="Arial" w:hAnsi="Arial" w:cs="Arial"/>
          <w:b/>
          <w:sz w:val="20"/>
          <w:szCs w:val="20"/>
        </w:rPr>
        <w:t>BM134</w:t>
      </w:r>
      <w:r w:rsidR="00855202" w:rsidRPr="0042786D">
        <w:rPr>
          <w:rFonts w:ascii="Arial" w:hAnsi="Arial" w:cs="Arial"/>
          <w:b/>
          <w:sz w:val="20"/>
          <w:szCs w:val="20"/>
        </w:rPr>
        <w:t xml:space="preserve"> </w:t>
      </w:r>
      <w:r w:rsidR="00855202" w:rsidRPr="0042786D">
        <w:rPr>
          <w:rFonts w:ascii="Arial" w:hAnsi="Arial" w:cs="Arial"/>
          <w:sz w:val="20"/>
          <w:szCs w:val="20"/>
        </w:rPr>
        <w:t xml:space="preserve">was located </w:t>
      </w:r>
      <w:r w:rsidR="00F55A28" w:rsidRPr="0042786D">
        <w:rPr>
          <w:rFonts w:ascii="Arial" w:hAnsi="Arial" w:cs="Arial"/>
          <w:sz w:val="20"/>
          <w:szCs w:val="20"/>
        </w:rPr>
        <w:t>1</w:t>
      </w:r>
      <w:r w:rsidR="00855202" w:rsidRPr="0042786D">
        <w:rPr>
          <w:rFonts w:ascii="Arial" w:hAnsi="Arial" w:cs="Arial"/>
          <w:sz w:val="20"/>
          <w:szCs w:val="20"/>
        </w:rPr>
        <w:t>4</w:t>
      </w:r>
      <w:r w:rsidR="0042786D">
        <w:rPr>
          <w:rFonts w:ascii="Arial" w:hAnsi="Arial" w:cs="Arial"/>
          <w:sz w:val="20"/>
          <w:szCs w:val="20"/>
        </w:rPr>
        <w:t xml:space="preserve"> </w:t>
      </w:r>
      <w:r w:rsidR="00855202" w:rsidRPr="0042786D">
        <w:rPr>
          <w:rFonts w:ascii="Arial" w:hAnsi="Arial" w:cs="Arial"/>
          <w:sz w:val="20"/>
          <w:szCs w:val="20"/>
        </w:rPr>
        <w:t>km S</w:t>
      </w:r>
      <w:r w:rsidR="00F55A28" w:rsidRPr="0042786D">
        <w:rPr>
          <w:rFonts w:ascii="Arial" w:hAnsi="Arial" w:cs="Arial"/>
          <w:sz w:val="20"/>
          <w:szCs w:val="20"/>
        </w:rPr>
        <w:t>S</w:t>
      </w:r>
      <w:r w:rsidR="00855202" w:rsidRPr="0042786D">
        <w:rPr>
          <w:rFonts w:ascii="Arial" w:hAnsi="Arial" w:cs="Arial"/>
          <w:sz w:val="20"/>
          <w:szCs w:val="20"/>
        </w:rPr>
        <w:t xml:space="preserve">W from the wellhead, </w:t>
      </w:r>
      <w:r w:rsidR="00F55A28" w:rsidRPr="0042786D">
        <w:rPr>
          <w:rFonts w:ascii="Arial" w:hAnsi="Arial" w:cs="Arial"/>
          <w:sz w:val="20"/>
          <w:szCs w:val="20"/>
        </w:rPr>
        <w:t>approximately 2km to the south of BM133.</w:t>
      </w:r>
      <w:r w:rsidR="00855202" w:rsidRPr="0042786D">
        <w:rPr>
          <w:rFonts w:ascii="Arial" w:hAnsi="Arial" w:cs="Arial"/>
          <w:sz w:val="20"/>
          <w:szCs w:val="20"/>
        </w:rPr>
        <w:t xml:space="preserve"> A weak signal was </w:t>
      </w:r>
      <w:r w:rsidR="00F55A28" w:rsidRPr="0042786D">
        <w:rPr>
          <w:rFonts w:ascii="Arial" w:hAnsi="Arial" w:cs="Arial"/>
          <w:sz w:val="20"/>
          <w:szCs w:val="20"/>
        </w:rPr>
        <w:t>detected at this site, centered at 1425 meters. DO minimum was between 450m to 65</w:t>
      </w:r>
      <w:r w:rsidR="0090042F" w:rsidRPr="0042786D">
        <w:rPr>
          <w:rFonts w:ascii="Arial" w:hAnsi="Arial" w:cs="Arial"/>
          <w:sz w:val="20"/>
          <w:szCs w:val="20"/>
        </w:rPr>
        <w:t>0m</w:t>
      </w:r>
      <w:r w:rsidR="002646C6">
        <w:rPr>
          <w:rFonts w:ascii="Arial" w:hAnsi="Arial" w:cs="Arial"/>
          <w:sz w:val="20"/>
          <w:szCs w:val="20"/>
        </w:rPr>
        <w:t xml:space="preserve"> depth</w:t>
      </w:r>
      <w:r w:rsidR="0090042F" w:rsidRPr="0042786D">
        <w:rPr>
          <w:rFonts w:ascii="Arial" w:hAnsi="Arial" w:cs="Arial"/>
          <w:sz w:val="20"/>
          <w:szCs w:val="20"/>
        </w:rPr>
        <w:t xml:space="preserve">. At this site </w:t>
      </w:r>
      <w:r w:rsidR="002C3991">
        <w:rPr>
          <w:rFonts w:ascii="Arial" w:hAnsi="Arial" w:cs="Arial"/>
          <w:sz w:val="20"/>
          <w:szCs w:val="20"/>
        </w:rPr>
        <w:t xml:space="preserve">Niskin </w:t>
      </w:r>
      <w:r w:rsidR="0090042F" w:rsidRPr="0042786D">
        <w:rPr>
          <w:rFonts w:ascii="Arial" w:hAnsi="Arial" w:cs="Arial"/>
          <w:sz w:val="20"/>
          <w:szCs w:val="20"/>
        </w:rPr>
        <w:t xml:space="preserve">bottles </w:t>
      </w:r>
      <w:r w:rsidR="0042786D" w:rsidRPr="0042786D">
        <w:rPr>
          <w:rFonts w:ascii="Arial" w:hAnsi="Arial" w:cs="Arial"/>
          <w:sz w:val="20"/>
          <w:szCs w:val="20"/>
        </w:rPr>
        <w:t xml:space="preserve">5 through to 9 did not fire or the firing depth could not be reliably determined and samples were not taken from these </w:t>
      </w:r>
      <w:r w:rsidR="002C3991">
        <w:rPr>
          <w:rFonts w:ascii="Arial" w:hAnsi="Arial" w:cs="Arial"/>
          <w:sz w:val="20"/>
          <w:szCs w:val="20"/>
        </w:rPr>
        <w:t xml:space="preserve">Niskin </w:t>
      </w:r>
      <w:r w:rsidR="0042786D" w:rsidRPr="0042786D">
        <w:rPr>
          <w:rFonts w:ascii="Arial" w:hAnsi="Arial" w:cs="Arial"/>
          <w:sz w:val="20"/>
          <w:szCs w:val="20"/>
        </w:rPr>
        <w:t xml:space="preserve">bottles. </w:t>
      </w:r>
    </w:p>
    <w:p w:rsidR="00855202" w:rsidRPr="0042786D" w:rsidRDefault="00855202" w:rsidP="0065783C">
      <w:pPr>
        <w:ind w:right="-180"/>
        <w:jc w:val="both"/>
        <w:rPr>
          <w:rFonts w:ascii="Arial" w:hAnsi="Arial" w:cs="Arial"/>
          <w:sz w:val="20"/>
          <w:szCs w:val="20"/>
        </w:rPr>
      </w:pPr>
    </w:p>
    <w:p w:rsidR="00855202" w:rsidRPr="0011696E" w:rsidRDefault="00855202" w:rsidP="00855202">
      <w:pPr>
        <w:ind w:left="-360" w:right="-180"/>
        <w:jc w:val="both"/>
        <w:rPr>
          <w:rFonts w:ascii="Arial" w:hAnsi="Arial" w:cs="Arial"/>
          <w:b/>
          <w:sz w:val="20"/>
          <w:szCs w:val="20"/>
        </w:rPr>
      </w:pPr>
      <w:r w:rsidRPr="0011696E">
        <w:rPr>
          <w:rFonts w:ascii="Arial" w:hAnsi="Arial" w:cs="Arial"/>
          <w:b/>
          <w:sz w:val="20"/>
          <w:szCs w:val="20"/>
        </w:rPr>
        <w:t xml:space="preserve">Toxicity Testing </w:t>
      </w:r>
    </w:p>
    <w:p w:rsidR="00855202" w:rsidRPr="0011696E" w:rsidRDefault="00855202" w:rsidP="00855202">
      <w:pPr>
        <w:ind w:left="-360" w:right="-180"/>
        <w:jc w:val="both"/>
        <w:rPr>
          <w:rFonts w:ascii="Arial" w:hAnsi="Arial" w:cs="Arial"/>
          <w:sz w:val="20"/>
          <w:szCs w:val="20"/>
        </w:rPr>
      </w:pPr>
      <w:r w:rsidRPr="0011696E">
        <w:rPr>
          <w:rFonts w:ascii="Arial" w:hAnsi="Arial" w:cs="Arial"/>
          <w:sz w:val="20"/>
          <w:szCs w:val="20"/>
        </w:rPr>
        <w:t xml:space="preserve">Rotox tests started today for sample stations </w:t>
      </w:r>
      <w:r w:rsidR="0011696E" w:rsidRPr="0011696E">
        <w:rPr>
          <w:rFonts w:ascii="Arial" w:hAnsi="Arial" w:cs="Arial"/>
          <w:sz w:val="20"/>
          <w:szCs w:val="20"/>
        </w:rPr>
        <w:t>BM131 to BM134</w:t>
      </w:r>
      <w:r w:rsidRPr="0011696E">
        <w:rPr>
          <w:rFonts w:ascii="Arial" w:hAnsi="Arial" w:cs="Arial"/>
          <w:sz w:val="20"/>
          <w:szCs w:val="20"/>
        </w:rPr>
        <w:t xml:space="preserve"> with</w:t>
      </w:r>
      <w:r w:rsidR="0011696E" w:rsidRPr="0011696E">
        <w:rPr>
          <w:rFonts w:ascii="Arial" w:hAnsi="Arial" w:cs="Arial"/>
          <w:sz w:val="20"/>
          <w:szCs w:val="20"/>
        </w:rPr>
        <w:t xml:space="preserve"> result</w:t>
      </w:r>
      <w:r w:rsidR="00F61AD1">
        <w:rPr>
          <w:rFonts w:ascii="Arial" w:hAnsi="Arial" w:cs="Arial"/>
          <w:sz w:val="20"/>
          <w:szCs w:val="20"/>
        </w:rPr>
        <w:t>s</w:t>
      </w:r>
      <w:r w:rsidR="0011696E" w:rsidRPr="0011696E">
        <w:rPr>
          <w:rFonts w:ascii="Arial" w:hAnsi="Arial" w:cs="Arial"/>
          <w:sz w:val="20"/>
          <w:szCs w:val="20"/>
        </w:rPr>
        <w:t xml:space="preserve"> due to be reported on 18</w:t>
      </w:r>
      <w:r w:rsidRPr="0011696E">
        <w:rPr>
          <w:rFonts w:ascii="Arial" w:hAnsi="Arial" w:cs="Arial"/>
          <w:sz w:val="20"/>
          <w:szCs w:val="20"/>
        </w:rPr>
        <w:t xml:space="preserve"> July 2010. </w:t>
      </w:r>
    </w:p>
    <w:p w:rsidR="00855202" w:rsidRPr="0011696E" w:rsidRDefault="00855202" w:rsidP="00855202">
      <w:pPr>
        <w:ind w:left="-360" w:right="-180"/>
        <w:jc w:val="both"/>
        <w:rPr>
          <w:rFonts w:ascii="Arial" w:hAnsi="Arial" w:cs="Arial"/>
          <w:sz w:val="20"/>
          <w:szCs w:val="20"/>
        </w:rPr>
      </w:pPr>
    </w:p>
    <w:p w:rsidR="00855202" w:rsidRPr="00DF142C" w:rsidRDefault="00855202" w:rsidP="00855202">
      <w:pPr>
        <w:ind w:left="-360" w:right="-180"/>
        <w:jc w:val="both"/>
        <w:rPr>
          <w:rFonts w:ascii="Arial" w:hAnsi="Arial" w:cs="Arial"/>
          <w:b/>
          <w:sz w:val="20"/>
          <w:szCs w:val="20"/>
        </w:rPr>
      </w:pPr>
      <w:r w:rsidRPr="00DF142C">
        <w:rPr>
          <w:rFonts w:ascii="Arial" w:hAnsi="Arial" w:cs="Arial"/>
          <w:b/>
          <w:sz w:val="20"/>
          <w:szCs w:val="20"/>
        </w:rPr>
        <w:t>LISST and Fluorometry</w:t>
      </w:r>
    </w:p>
    <w:p w:rsidR="00855202" w:rsidRPr="00DF142C" w:rsidRDefault="00DF142C" w:rsidP="00855202">
      <w:pPr>
        <w:ind w:left="-360" w:right="-180"/>
        <w:jc w:val="both"/>
        <w:rPr>
          <w:rFonts w:ascii="Arial" w:hAnsi="Arial" w:cs="Arial"/>
          <w:sz w:val="20"/>
          <w:szCs w:val="20"/>
        </w:rPr>
      </w:pPr>
      <w:r w:rsidRPr="00DF142C">
        <w:rPr>
          <w:rFonts w:ascii="Arial" w:hAnsi="Arial" w:cs="Arial"/>
          <w:sz w:val="20"/>
          <w:szCs w:val="20"/>
        </w:rPr>
        <w:t>The LISST analysis demonstrated an increase in small particles in the depths associated with the in-situ fluorescence peak at Stations BM131, BM132 and BM133.  The fluorescence ratio intensity at Stations BM133 and BM134</w:t>
      </w:r>
      <w:r>
        <w:rPr>
          <w:rFonts w:ascii="Arial" w:hAnsi="Arial" w:cs="Arial"/>
          <w:sz w:val="20"/>
          <w:szCs w:val="20"/>
        </w:rPr>
        <w:t xml:space="preserve"> were elevated</w:t>
      </w:r>
      <w:r w:rsidR="00F259B9">
        <w:rPr>
          <w:rFonts w:ascii="Arial" w:hAnsi="Arial" w:cs="Arial"/>
          <w:sz w:val="20"/>
          <w:szCs w:val="20"/>
        </w:rPr>
        <w:t>.</w:t>
      </w:r>
      <w:r w:rsidRPr="00DF142C">
        <w:rPr>
          <w:rFonts w:ascii="Arial" w:hAnsi="Arial" w:cs="Arial"/>
          <w:sz w:val="20"/>
          <w:szCs w:val="20"/>
        </w:rPr>
        <w:t xml:space="preserve"> </w:t>
      </w:r>
      <w:r w:rsidR="00F61AD1">
        <w:rPr>
          <w:rFonts w:ascii="Arial" w:hAnsi="Arial" w:cs="Arial"/>
          <w:sz w:val="20"/>
          <w:szCs w:val="20"/>
        </w:rPr>
        <w:t>Today’s LISST and fluorometry report is attached in the daily deliverables for today.</w:t>
      </w:r>
    </w:p>
    <w:p w:rsidR="00855202" w:rsidRPr="0059416C" w:rsidRDefault="00855202" w:rsidP="00855202">
      <w:pPr>
        <w:ind w:left="-360" w:right="-180"/>
        <w:jc w:val="both"/>
        <w:rPr>
          <w:rFonts w:ascii="Arial" w:hAnsi="Arial" w:cs="Arial"/>
          <w:color w:val="A6A6A6" w:themeColor="background1" w:themeShade="A6"/>
          <w:sz w:val="20"/>
          <w:szCs w:val="20"/>
        </w:rPr>
      </w:pPr>
    </w:p>
    <w:p w:rsidR="00855202" w:rsidRPr="0059416C" w:rsidRDefault="00855202" w:rsidP="00855202">
      <w:pPr>
        <w:ind w:left="-360" w:right="-180"/>
        <w:jc w:val="both"/>
        <w:rPr>
          <w:rFonts w:ascii="Arial" w:hAnsi="Arial" w:cs="Arial"/>
          <w:b/>
          <w:color w:val="A6A6A6" w:themeColor="background1" w:themeShade="A6"/>
          <w:sz w:val="20"/>
          <w:szCs w:val="20"/>
        </w:rPr>
      </w:pPr>
      <w:r w:rsidRPr="0090042F">
        <w:rPr>
          <w:rFonts w:ascii="Arial" w:hAnsi="Arial" w:cs="Arial"/>
          <w:b/>
          <w:sz w:val="20"/>
          <w:szCs w:val="20"/>
        </w:rPr>
        <w:t>Summary</w:t>
      </w:r>
    </w:p>
    <w:p w:rsidR="00855202" w:rsidRPr="005B558C" w:rsidRDefault="00070567" w:rsidP="00F61AD1">
      <w:pPr>
        <w:ind w:left="-360" w:right="-180"/>
        <w:jc w:val="both"/>
        <w:rPr>
          <w:rFonts w:ascii="Arial" w:hAnsi="Arial" w:cs="Arial"/>
          <w:sz w:val="20"/>
          <w:szCs w:val="20"/>
        </w:rPr>
      </w:pPr>
      <w:r w:rsidRPr="00070567">
        <w:rPr>
          <w:rFonts w:ascii="Arial" w:hAnsi="Arial" w:cs="Arial"/>
          <w:sz w:val="20"/>
          <w:szCs w:val="20"/>
        </w:rPr>
        <w:t>Day 1</w:t>
      </w:r>
      <w:r w:rsidR="00855202" w:rsidRPr="00070567">
        <w:rPr>
          <w:rFonts w:ascii="Arial" w:hAnsi="Arial" w:cs="Arial"/>
          <w:sz w:val="20"/>
          <w:szCs w:val="20"/>
        </w:rPr>
        <w:t xml:space="preserve"> of the Brooks McCall Cruise 12</w:t>
      </w:r>
      <w:r w:rsidRPr="00070567">
        <w:rPr>
          <w:rFonts w:ascii="Arial" w:hAnsi="Arial" w:cs="Arial"/>
          <w:sz w:val="20"/>
          <w:szCs w:val="20"/>
        </w:rPr>
        <w:t xml:space="preserve"> sampled between 14km and 15</w:t>
      </w:r>
      <w:r w:rsidR="00855202" w:rsidRPr="00070567">
        <w:rPr>
          <w:rFonts w:ascii="Arial" w:hAnsi="Arial" w:cs="Arial"/>
          <w:sz w:val="20"/>
          <w:szCs w:val="20"/>
        </w:rPr>
        <w:t>km to the so</w:t>
      </w:r>
      <w:r w:rsidRPr="00070567">
        <w:rPr>
          <w:rFonts w:ascii="Arial" w:hAnsi="Arial" w:cs="Arial"/>
          <w:sz w:val="20"/>
          <w:szCs w:val="20"/>
        </w:rPr>
        <w:t xml:space="preserve">uth west of the wellhead. The choice of locations was based on data from the previous Ocean Veritas cruise, the Fugro modeling and limitations to areas closer to the site as a result of seismic vessel </w:t>
      </w:r>
      <w:r w:rsidRPr="002E3A15">
        <w:rPr>
          <w:rFonts w:ascii="Arial" w:hAnsi="Arial" w:cs="Arial"/>
          <w:sz w:val="20"/>
          <w:szCs w:val="20"/>
        </w:rPr>
        <w:t xml:space="preserve">operations. </w:t>
      </w:r>
      <w:r w:rsidR="00855202" w:rsidRPr="002E3A15">
        <w:rPr>
          <w:rFonts w:ascii="Arial" w:hAnsi="Arial" w:cs="Arial"/>
          <w:sz w:val="20"/>
          <w:szCs w:val="20"/>
        </w:rPr>
        <w:t xml:space="preserve">A </w:t>
      </w:r>
      <w:r w:rsidRPr="002E3A15">
        <w:rPr>
          <w:rFonts w:ascii="Arial" w:hAnsi="Arial" w:cs="Arial"/>
          <w:sz w:val="20"/>
          <w:szCs w:val="20"/>
        </w:rPr>
        <w:t xml:space="preserve">very weak or </w:t>
      </w:r>
      <w:r w:rsidR="00855202" w:rsidRPr="002E3A15">
        <w:rPr>
          <w:rFonts w:ascii="Arial" w:hAnsi="Arial" w:cs="Arial"/>
          <w:sz w:val="20"/>
          <w:szCs w:val="20"/>
        </w:rPr>
        <w:t xml:space="preserve">weak plume signal was detected at </w:t>
      </w:r>
      <w:r w:rsidRPr="002E3A15">
        <w:rPr>
          <w:rFonts w:ascii="Arial" w:hAnsi="Arial" w:cs="Arial"/>
          <w:sz w:val="20"/>
          <w:szCs w:val="20"/>
        </w:rPr>
        <w:t xml:space="preserve">all </w:t>
      </w:r>
      <w:r w:rsidR="00855202" w:rsidRPr="002E3A15">
        <w:rPr>
          <w:rFonts w:ascii="Arial" w:hAnsi="Arial" w:cs="Arial"/>
          <w:sz w:val="20"/>
          <w:szCs w:val="20"/>
        </w:rPr>
        <w:t xml:space="preserve">sites </w:t>
      </w:r>
      <w:r w:rsidRPr="002E3A15">
        <w:rPr>
          <w:rFonts w:ascii="Arial" w:hAnsi="Arial" w:cs="Arial"/>
          <w:sz w:val="20"/>
          <w:szCs w:val="20"/>
        </w:rPr>
        <w:t>sampled today.</w:t>
      </w:r>
      <w:r w:rsidR="00855202" w:rsidRPr="002E3A15">
        <w:rPr>
          <w:rFonts w:ascii="Arial" w:hAnsi="Arial" w:cs="Arial"/>
          <w:sz w:val="20"/>
          <w:szCs w:val="20"/>
        </w:rPr>
        <w:t xml:space="preserve"> The maximum vertical extent of the plume </w:t>
      </w:r>
      <w:r w:rsidRPr="002E3A15">
        <w:rPr>
          <w:rFonts w:ascii="Arial" w:hAnsi="Arial" w:cs="Arial"/>
          <w:sz w:val="20"/>
          <w:szCs w:val="20"/>
        </w:rPr>
        <w:t>at any of the sample sites was 9</w:t>
      </w:r>
      <w:r w:rsidR="00855202" w:rsidRPr="002E3A15">
        <w:rPr>
          <w:rFonts w:ascii="Arial" w:hAnsi="Arial" w:cs="Arial"/>
          <w:sz w:val="20"/>
          <w:szCs w:val="20"/>
        </w:rPr>
        <w:t>0 meters</w:t>
      </w:r>
      <w:r w:rsidRPr="002E3A15">
        <w:rPr>
          <w:rFonts w:ascii="Arial" w:hAnsi="Arial" w:cs="Arial"/>
          <w:sz w:val="20"/>
          <w:szCs w:val="20"/>
        </w:rPr>
        <w:t xml:space="preserve"> at BM133 if both peaks are taken together. Where a single peak was present, the vertical</w:t>
      </w:r>
      <w:r w:rsidR="008E38FF" w:rsidRPr="002E3A15">
        <w:rPr>
          <w:rFonts w:ascii="Arial" w:hAnsi="Arial" w:cs="Arial"/>
          <w:sz w:val="20"/>
          <w:szCs w:val="20"/>
        </w:rPr>
        <w:t xml:space="preserve"> extent was only approximately 4</w:t>
      </w:r>
      <w:r w:rsidRPr="002E3A15">
        <w:rPr>
          <w:rFonts w:ascii="Arial" w:hAnsi="Arial" w:cs="Arial"/>
          <w:sz w:val="20"/>
          <w:szCs w:val="20"/>
        </w:rPr>
        <w:t>0 meters at most</w:t>
      </w:r>
      <w:r w:rsidR="00F61AD1">
        <w:rPr>
          <w:rFonts w:ascii="Arial" w:hAnsi="Arial" w:cs="Arial"/>
          <w:sz w:val="20"/>
          <w:szCs w:val="20"/>
        </w:rPr>
        <w:t xml:space="preserve">. </w:t>
      </w:r>
      <w:r w:rsidR="005B558C" w:rsidRPr="005B558C">
        <w:rPr>
          <w:rFonts w:ascii="Arial" w:hAnsi="Arial" w:cs="Arial"/>
          <w:sz w:val="20"/>
          <w:szCs w:val="20"/>
        </w:rPr>
        <w:t>The lowest recorded DO reading using the handheld Extech probe was 3.73 mg/L in the DO minimum at 500 meters at site BM133.</w:t>
      </w:r>
    </w:p>
    <w:p w:rsidR="002D2990" w:rsidRPr="000404B4" w:rsidRDefault="0092178A" w:rsidP="000404B4">
      <w:pPr>
        <w:autoSpaceDE w:val="0"/>
        <w:autoSpaceDN w:val="0"/>
        <w:adjustRightInd w:val="0"/>
        <w:ind w:left="-900"/>
        <w:jc w:val="center"/>
        <w:rPr>
          <w:rFonts w:ascii="Arial" w:hAnsi="Arial" w:cs="Arial"/>
          <w:color w:val="999999"/>
          <w:sz w:val="22"/>
          <w:szCs w:val="22"/>
        </w:rPr>
      </w:pPr>
      <w:r>
        <w:rPr>
          <w:rFonts w:ascii="Arial" w:hAnsi="Arial" w:cs="Arial"/>
          <w:noProof/>
          <w:color w:val="999999"/>
          <w:sz w:val="22"/>
          <w:szCs w:val="22"/>
        </w:rPr>
        <w:drawing>
          <wp:inline distT="0" distB="0" distL="0" distR="0">
            <wp:extent cx="5162550" cy="3989492"/>
            <wp:effectExtent l="19050" t="0" r="0" b="0"/>
            <wp:docPr id="2" name="Picture 1" descr="brooks_mccall_sampling_1707_sampl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oks_mccall_sampling_1707_sampling.jpg"/>
                    <pic:cNvPicPr/>
                  </pic:nvPicPr>
                  <pic:blipFill>
                    <a:blip r:embed="rId6" cstate="print"/>
                    <a:stretch>
                      <a:fillRect/>
                    </a:stretch>
                  </pic:blipFill>
                  <pic:spPr>
                    <a:xfrm>
                      <a:off x="0" y="0"/>
                      <a:ext cx="5162550" cy="3989492"/>
                    </a:xfrm>
                    <a:prstGeom prst="rect">
                      <a:avLst/>
                    </a:prstGeom>
                  </pic:spPr>
                </pic:pic>
              </a:graphicData>
            </a:graphic>
          </wp:inline>
        </w:drawing>
      </w:r>
    </w:p>
    <w:p w:rsidR="00855202" w:rsidRDefault="00855202" w:rsidP="00855202">
      <w:pPr>
        <w:autoSpaceDE w:val="0"/>
        <w:autoSpaceDN w:val="0"/>
        <w:adjustRightInd w:val="0"/>
        <w:ind w:left="-360" w:right="-900"/>
        <w:rPr>
          <w:rFonts w:ascii="Arial" w:hAnsi="Arial" w:cs="Arial"/>
          <w:b/>
          <w:sz w:val="20"/>
          <w:szCs w:val="20"/>
        </w:rPr>
      </w:pPr>
      <w:r w:rsidRPr="00693346">
        <w:rPr>
          <w:rFonts w:ascii="Arial" w:hAnsi="Arial" w:cs="Arial"/>
          <w:b/>
          <w:sz w:val="20"/>
          <w:szCs w:val="20"/>
        </w:rPr>
        <w:lastRenderedPageBreak/>
        <w:t>Crew Manifest</w:t>
      </w:r>
    </w:p>
    <w:p w:rsidR="002D2990" w:rsidRPr="00693346" w:rsidRDefault="002D2990" w:rsidP="00855202">
      <w:pPr>
        <w:autoSpaceDE w:val="0"/>
        <w:autoSpaceDN w:val="0"/>
        <w:adjustRightInd w:val="0"/>
        <w:ind w:left="-360" w:right="-900"/>
        <w:rPr>
          <w:rFonts w:ascii="Arial" w:hAnsi="Arial" w:cs="Arial"/>
          <w:b/>
          <w:sz w:val="20"/>
          <w:szCs w:val="20"/>
        </w:rPr>
      </w:pP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3060"/>
        <w:gridCol w:w="2700"/>
      </w:tblGrid>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OPEL, Chris</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Master</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TDI BROOKS</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MAJNI, Geno</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Chief Mate</w:t>
            </w:r>
          </w:p>
        </w:tc>
        <w:tc>
          <w:tcPr>
            <w:tcW w:w="2700" w:type="dxa"/>
          </w:tcPr>
          <w:p w:rsidR="00855202" w:rsidRDefault="00855202" w:rsidP="00B41CA1">
            <w:r w:rsidRPr="00C84E9A">
              <w:rPr>
                <w:rFonts w:ascii="Arial" w:hAnsi="Arial" w:cs="Arial"/>
                <w:sz w:val="20"/>
                <w:szCs w:val="20"/>
              </w:rPr>
              <w:t>TDI BROOKS</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KAMAL, Wasib</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Chief Engineer</w:t>
            </w:r>
          </w:p>
        </w:tc>
        <w:tc>
          <w:tcPr>
            <w:tcW w:w="2700" w:type="dxa"/>
          </w:tcPr>
          <w:p w:rsidR="00855202" w:rsidRDefault="00855202" w:rsidP="00B41CA1">
            <w:r w:rsidRPr="00C84E9A">
              <w:rPr>
                <w:rFonts w:ascii="Arial" w:hAnsi="Arial" w:cs="Arial"/>
                <w:sz w:val="20"/>
                <w:szCs w:val="20"/>
              </w:rPr>
              <w:t>TDI BROOKS</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McCLUSKEY, Ben</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Oiler</w:t>
            </w:r>
          </w:p>
        </w:tc>
        <w:tc>
          <w:tcPr>
            <w:tcW w:w="2700" w:type="dxa"/>
          </w:tcPr>
          <w:p w:rsidR="00855202" w:rsidRDefault="00855202" w:rsidP="00B41CA1">
            <w:r w:rsidRPr="00C84E9A">
              <w:rPr>
                <w:rFonts w:ascii="Arial" w:hAnsi="Arial" w:cs="Arial"/>
                <w:sz w:val="20"/>
                <w:szCs w:val="20"/>
              </w:rPr>
              <w:t>TDI BROOKS</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FELIX, Frank</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A/B</w:t>
            </w:r>
          </w:p>
        </w:tc>
        <w:tc>
          <w:tcPr>
            <w:tcW w:w="2700" w:type="dxa"/>
          </w:tcPr>
          <w:p w:rsidR="00855202" w:rsidRDefault="00855202" w:rsidP="00B41CA1">
            <w:r w:rsidRPr="00C84E9A">
              <w:rPr>
                <w:rFonts w:ascii="Arial" w:hAnsi="Arial" w:cs="Arial"/>
                <w:sz w:val="20"/>
                <w:szCs w:val="20"/>
              </w:rPr>
              <w:t>TDI BROOKS</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MAJNI, Ann</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OS</w:t>
            </w:r>
          </w:p>
        </w:tc>
        <w:tc>
          <w:tcPr>
            <w:tcW w:w="2700" w:type="dxa"/>
          </w:tcPr>
          <w:p w:rsidR="00855202" w:rsidRDefault="00855202" w:rsidP="00B41CA1">
            <w:r w:rsidRPr="00C84E9A">
              <w:rPr>
                <w:rFonts w:ascii="Arial" w:hAnsi="Arial" w:cs="Arial"/>
                <w:sz w:val="20"/>
                <w:szCs w:val="20"/>
              </w:rPr>
              <w:t>TDI BROOKS</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NARCISIS, Paul</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Cook</w:t>
            </w:r>
          </w:p>
        </w:tc>
        <w:tc>
          <w:tcPr>
            <w:tcW w:w="2700" w:type="dxa"/>
          </w:tcPr>
          <w:p w:rsidR="00855202" w:rsidRDefault="00855202" w:rsidP="00B41CA1">
            <w:r w:rsidRPr="00C84E9A">
              <w:rPr>
                <w:rFonts w:ascii="Arial" w:hAnsi="Arial" w:cs="Arial"/>
                <w:sz w:val="20"/>
                <w:szCs w:val="20"/>
              </w:rPr>
              <w:t>TDI BROOKS</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MACDONALD, Ian</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Crew Chief</w:t>
            </w:r>
          </w:p>
        </w:tc>
        <w:tc>
          <w:tcPr>
            <w:tcW w:w="2700" w:type="dxa"/>
          </w:tcPr>
          <w:p w:rsidR="00855202" w:rsidRDefault="00855202" w:rsidP="00B41CA1">
            <w:r w:rsidRPr="00C84E9A">
              <w:rPr>
                <w:rFonts w:ascii="Arial" w:hAnsi="Arial" w:cs="Arial"/>
                <w:sz w:val="20"/>
                <w:szCs w:val="20"/>
              </w:rPr>
              <w:t>TDI BROOKS</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GREEN,  Billy</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Winch Operator</w:t>
            </w:r>
          </w:p>
        </w:tc>
        <w:tc>
          <w:tcPr>
            <w:tcW w:w="2700" w:type="dxa"/>
          </w:tcPr>
          <w:p w:rsidR="00855202" w:rsidRDefault="00855202" w:rsidP="00B41CA1">
            <w:r w:rsidRPr="00C84E9A">
              <w:rPr>
                <w:rFonts w:ascii="Arial" w:hAnsi="Arial" w:cs="Arial"/>
                <w:sz w:val="20"/>
                <w:szCs w:val="20"/>
              </w:rPr>
              <w:t>TDI BROOKS</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LANE, Larry</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Deck</w:t>
            </w:r>
          </w:p>
        </w:tc>
        <w:tc>
          <w:tcPr>
            <w:tcW w:w="2700" w:type="dxa"/>
          </w:tcPr>
          <w:p w:rsidR="00855202" w:rsidRDefault="00855202" w:rsidP="00B41CA1">
            <w:r w:rsidRPr="00C84E9A">
              <w:rPr>
                <w:rFonts w:ascii="Arial" w:hAnsi="Arial" w:cs="Arial"/>
                <w:sz w:val="20"/>
                <w:szCs w:val="20"/>
              </w:rPr>
              <w:t>TDI BROOKS</w:t>
            </w:r>
          </w:p>
        </w:tc>
      </w:tr>
      <w:tr w:rsidR="00855202" w:rsidRPr="001E7355" w:rsidTr="00B41CA1">
        <w:trPr>
          <w:trHeight w:val="70"/>
        </w:trPr>
        <w:tc>
          <w:tcPr>
            <w:tcW w:w="324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LANE, Alison</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Chief Scientist</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EM&amp;A</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smartTag w:uri="urn:schemas-microsoft-com:office:smarttags" w:element="place">
              <w:smartTag w:uri="urn:schemas:contacts" w:element="Sn">
                <w:r>
                  <w:rPr>
                    <w:rFonts w:ascii="Arial" w:hAnsi="Arial" w:cs="Arial"/>
                    <w:sz w:val="20"/>
                    <w:szCs w:val="20"/>
                  </w:rPr>
                  <w:t>HILL</w:t>
                </w:r>
              </w:smartTag>
              <w:r>
                <w:rPr>
                  <w:rFonts w:ascii="Arial" w:hAnsi="Arial" w:cs="Arial"/>
                  <w:sz w:val="20"/>
                  <w:szCs w:val="20"/>
                </w:rPr>
                <w:t xml:space="preserve">, </w:t>
              </w:r>
              <w:smartTag w:uri="urn:schemas:contacts" w:element="GivenName">
                <w:r>
                  <w:rPr>
                    <w:rFonts w:ascii="Arial" w:hAnsi="Arial" w:cs="Arial"/>
                    <w:sz w:val="20"/>
                    <w:szCs w:val="20"/>
                  </w:rPr>
                  <w:t>Stephanie</w:t>
                </w:r>
              </w:smartTag>
            </w:smartTag>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Data Manager</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CSS</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ESSEX, Laura</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Rototox testing</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EM&amp;A</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CLARK, Paul</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CTD Tech</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GERG/TEXAS A&amp;M</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KEPKAY, Paul</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LISST and fluoro</w:t>
            </w:r>
            <w:r w:rsidRPr="001E7355">
              <w:rPr>
                <w:rFonts w:ascii="Arial" w:hAnsi="Arial" w:cs="Arial"/>
                <w:sz w:val="20"/>
                <w:szCs w:val="20"/>
              </w:rPr>
              <w:t>metry</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DFO</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RYAN, Scott</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LISST and fluorometry</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DFO</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SUSDORF, Gary</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Water sampling</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ENTRIX</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McTHENIA, Andy</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Water sampling</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ENTRIX</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WANNER, Brandon</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Water sampling</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ENTRIX</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MILLER, Robert</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Industrial Hygienist</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BV</w:t>
            </w:r>
          </w:p>
        </w:tc>
      </w:tr>
      <w:tr w:rsidR="00855202" w:rsidRPr="001E7355" w:rsidTr="00B41CA1">
        <w:tc>
          <w:tcPr>
            <w:tcW w:w="3240" w:type="dxa"/>
          </w:tcPr>
          <w:p w:rsidR="00855202" w:rsidRPr="001E7355" w:rsidRDefault="00855202" w:rsidP="00B41CA1">
            <w:pPr>
              <w:autoSpaceDE w:val="0"/>
              <w:autoSpaceDN w:val="0"/>
              <w:adjustRightInd w:val="0"/>
              <w:ind w:right="-900"/>
              <w:rPr>
                <w:rFonts w:ascii="Arial" w:hAnsi="Arial" w:cs="Arial"/>
                <w:sz w:val="20"/>
                <w:szCs w:val="20"/>
              </w:rPr>
            </w:pPr>
            <w:r>
              <w:rPr>
                <w:rFonts w:ascii="Arial" w:hAnsi="Arial" w:cs="Arial"/>
                <w:sz w:val="20"/>
                <w:szCs w:val="20"/>
              </w:rPr>
              <w:t>TODD, Brandi</w:t>
            </w:r>
          </w:p>
        </w:tc>
        <w:tc>
          <w:tcPr>
            <w:tcW w:w="306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EPA representative</w:t>
            </w:r>
          </w:p>
        </w:tc>
        <w:tc>
          <w:tcPr>
            <w:tcW w:w="2700" w:type="dxa"/>
          </w:tcPr>
          <w:p w:rsidR="00855202" w:rsidRPr="001E7355" w:rsidRDefault="00855202" w:rsidP="00B41CA1">
            <w:pPr>
              <w:autoSpaceDE w:val="0"/>
              <w:autoSpaceDN w:val="0"/>
              <w:adjustRightInd w:val="0"/>
              <w:ind w:right="-900"/>
              <w:rPr>
                <w:rFonts w:ascii="Arial" w:hAnsi="Arial" w:cs="Arial"/>
                <w:sz w:val="20"/>
                <w:szCs w:val="20"/>
              </w:rPr>
            </w:pPr>
            <w:r w:rsidRPr="001E7355">
              <w:rPr>
                <w:rFonts w:ascii="Arial" w:hAnsi="Arial" w:cs="Arial"/>
                <w:sz w:val="20"/>
                <w:szCs w:val="20"/>
              </w:rPr>
              <w:t>EPA</w:t>
            </w:r>
          </w:p>
        </w:tc>
      </w:tr>
    </w:tbl>
    <w:p w:rsidR="00855202" w:rsidRDefault="00855202" w:rsidP="00855202">
      <w:pPr>
        <w:autoSpaceDE w:val="0"/>
        <w:autoSpaceDN w:val="0"/>
        <w:adjustRightInd w:val="0"/>
        <w:ind w:left="-540" w:right="-900"/>
        <w:jc w:val="center"/>
        <w:rPr>
          <w:rFonts w:ascii="Arial" w:hAnsi="Arial" w:cs="Arial"/>
          <w:sz w:val="20"/>
          <w:szCs w:val="20"/>
        </w:rPr>
      </w:pPr>
    </w:p>
    <w:p w:rsidR="00855202" w:rsidRPr="00DC2F28" w:rsidRDefault="00855202" w:rsidP="00855202">
      <w:pPr>
        <w:autoSpaceDE w:val="0"/>
        <w:autoSpaceDN w:val="0"/>
        <w:adjustRightInd w:val="0"/>
        <w:ind w:left="-540" w:right="-900"/>
        <w:jc w:val="center"/>
        <w:rPr>
          <w:rFonts w:ascii="Arial" w:hAnsi="Arial" w:cs="Arial"/>
          <w:sz w:val="20"/>
          <w:szCs w:val="20"/>
        </w:rPr>
      </w:pPr>
      <w:r w:rsidRPr="00DC2F28">
        <w:rPr>
          <w:rFonts w:ascii="Arial" w:hAnsi="Arial" w:cs="Arial"/>
          <w:sz w:val="20"/>
          <w:szCs w:val="20"/>
        </w:rPr>
        <w:t>***</w:t>
      </w:r>
    </w:p>
    <w:p w:rsidR="000927B7" w:rsidRDefault="000927B7"/>
    <w:sectPr w:rsidR="000927B7" w:rsidSect="00414366">
      <w:headerReference w:type="default" r:id="rId7"/>
      <w:footerReference w:type="default" r:id="rId8"/>
      <w:pgSz w:w="12240" w:h="15840"/>
      <w:pgMar w:top="1077" w:right="1077" w:bottom="720"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7E2" w:rsidRDefault="007657E2" w:rsidP="001D7A9F">
      <w:r>
        <w:separator/>
      </w:r>
    </w:p>
  </w:endnote>
  <w:endnote w:type="continuationSeparator" w:id="0">
    <w:p w:rsidR="007657E2" w:rsidRDefault="007657E2" w:rsidP="001D7A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D6F" w:rsidRDefault="007657E2" w:rsidP="00414366">
    <w:pPr>
      <w:pStyle w:val="Footer"/>
      <w:ind w:left="-360"/>
      <w:jc w:val="right"/>
      <w:rPr>
        <w:rFonts w:ascii="Arial" w:hAnsi="Arial" w:cs="Arial"/>
        <w:sz w:val="18"/>
        <w:szCs w:val="18"/>
        <w:lang w:val="en-NZ"/>
      </w:rPr>
    </w:pPr>
  </w:p>
  <w:p w:rsidR="00133D6F" w:rsidRDefault="007657E2" w:rsidP="006140C1">
    <w:pPr>
      <w:pStyle w:val="Footer"/>
      <w:jc w:val="right"/>
      <w:rPr>
        <w:rFonts w:ascii="Arial" w:hAnsi="Arial" w:cs="Arial"/>
        <w:sz w:val="18"/>
        <w:szCs w:val="18"/>
        <w:lang w:val="en-NZ"/>
      </w:rPr>
    </w:pPr>
  </w:p>
  <w:p w:rsidR="00133D6F" w:rsidRPr="006140C1" w:rsidRDefault="000B3D4B" w:rsidP="00414366">
    <w:pPr>
      <w:pStyle w:val="Footer"/>
      <w:ind w:left="-360"/>
      <w:jc w:val="right"/>
      <w:rPr>
        <w:rFonts w:ascii="Arial" w:hAnsi="Arial" w:cs="Arial"/>
        <w:sz w:val="18"/>
        <w:szCs w:val="18"/>
        <w:lang w:val="en-NZ"/>
      </w:rPr>
    </w:pPr>
    <w:r w:rsidRPr="006140C1">
      <w:rPr>
        <w:rFonts w:ascii="Arial" w:hAnsi="Arial" w:cs="Arial"/>
        <w:sz w:val="18"/>
        <w:szCs w:val="18"/>
        <w:lang w:val="en-NZ"/>
      </w:rPr>
      <w:t>R</w:t>
    </w:r>
    <w:r w:rsidR="001D7A9F">
      <w:rPr>
        <w:rFonts w:ascii="Arial" w:hAnsi="Arial" w:cs="Arial"/>
        <w:sz w:val="18"/>
        <w:szCs w:val="18"/>
        <w:lang w:val="en-NZ"/>
      </w:rPr>
      <w:t>/V Brooks McCall Daily Report 17</w:t>
    </w:r>
    <w:r w:rsidRPr="006140C1">
      <w:rPr>
        <w:rFonts w:ascii="Arial" w:hAnsi="Arial" w:cs="Arial"/>
        <w:sz w:val="18"/>
        <w:szCs w:val="18"/>
        <w:lang w:val="en-NZ"/>
      </w:rPr>
      <w:t xml:space="preserve"> July 2010</w:t>
    </w:r>
    <w:r w:rsidRPr="006140C1">
      <w:rPr>
        <w:rStyle w:val="PageNumber"/>
        <w:rFonts w:ascii="Arial" w:hAnsi="Arial" w:cs="Arial"/>
        <w:sz w:val="18"/>
        <w:szCs w:val="18"/>
        <w:lang w:val="en-NZ"/>
      </w:rPr>
      <w:tab/>
    </w:r>
    <w:r>
      <w:rPr>
        <w:rStyle w:val="PageNumber"/>
        <w:rFonts w:ascii="Arial" w:hAnsi="Arial" w:cs="Arial"/>
        <w:sz w:val="18"/>
        <w:szCs w:val="18"/>
        <w:lang w:val="en-NZ"/>
      </w:rPr>
      <w:t xml:space="preserve">    </w:t>
    </w:r>
    <w:r>
      <w:rPr>
        <w:rStyle w:val="PageNumber"/>
        <w:rFonts w:ascii="Arial" w:hAnsi="Arial" w:cs="Arial"/>
        <w:sz w:val="18"/>
        <w:szCs w:val="18"/>
        <w:lang w:val="en-NZ"/>
      </w:rPr>
      <w:tab/>
    </w:r>
    <w:r>
      <w:rPr>
        <w:rStyle w:val="PageNumber"/>
        <w:rFonts w:ascii="Arial" w:hAnsi="Arial" w:cs="Arial"/>
        <w:sz w:val="18"/>
        <w:szCs w:val="18"/>
        <w:lang w:val="en-NZ"/>
      </w:rPr>
      <w:tab/>
    </w:r>
    <w:r w:rsidRPr="006140C1">
      <w:rPr>
        <w:rStyle w:val="PageNumber"/>
        <w:rFonts w:ascii="Arial" w:hAnsi="Arial" w:cs="Arial"/>
        <w:sz w:val="18"/>
        <w:szCs w:val="18"/>
        <w:lang w:val="en-NZ"/>
      </w:rPr>
      <w:tab/>
    </w:r>
    <w:r w:rsidRPr="006140C1">
      <w:rPr>
        <w:rStyle w:val="PageNumber"/>
        <w:rFonts w:ascii="Arial" w:hAnsi="Arial" w:cs="Arial"/>
        <w:sz w:val="18"/>
        <w:szCs w:val="18"/>
        <w:lang w:val="en-NZ"/>
      </w:rPr>
      <w:tab/>
    </w:r>
    <w:r w:rsidR="00B8413A" w:rsidRPr="006140C1">
      <w:rPr>
        <w:rStyle w:val="PageNumber"/>
        <w:rFonts w:ascii="Arial" w:hAnsi="Arial" w:cs="Arial"/>
        <w:sz w:val="18"/>
        <w:szCs w:val="18"/>
      </w:rPr>
      <w:fldChar w:fldCharType="begin"/>
    </w:r>
    <w:r w:rsidRPr="006140C1">
      <w:rPr>
        <w:rStyle w:val="PageNumber"/>
        <w:rFonts w:ascii="Arial" w:hAnsi="Arial" w:cs="Arial"/>
        <w:sz w:val="18"/>
        <w:szCs w:val="18"/>
      </w:rPr>
      <w:instrText xml:space="preserve"> PAGE </w:instrText>
    </w:r>
    <w:r w:rsidR="00B8413A" w:rsidRPr="006140C1">
      <w:rPr>
        <w:rStyle w:val="PageNumber"/>
        <w:rFonts w:ascii="Arial" w:hAnsi="Arial" w:cs="Arial"/>
        <w:sz w:val="18"/>
        <w:szCs w:val="18"/>
      </w:rPr>
      <w:fldChar w:fldCharType="separate"/>
    </w:r>
    <w:r w:rsidR="000404B4">
      <w:rPr>
        <w:rStyle w:val="PageNumber"/>
        <w:rFonts w:ascii="Arial" w:hAnsi="Arial" w:cs="Arial"/>
        <w:noProof/>
        <w:sz w:val="18"/>
        <w:szCs w:val="18"/>
      </w:rPr>
      <w:t>2</w:t>
    </w:r>
    <w:r w:rsidR="00B8413A" w:rsidRPr="006140C1">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7E2" w:rsidRDefault="007657E2" w:rsidP="001D7A9F">
      <w:r>
        <w:separator/>
      </w:r>
    </w:p>
  </w:footnote>
  <w:footnote w:type="continuationSeparator" w:id="0">
    <w:p w:rsidR="007657E2" w:rsidRDefault="007657E2" w:rsidP="001D7A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D6F" w:rsidRDefault="007657E2" w:rsidP="006140C1">
    <w:pPr>
      <w:pStyle w:val="Header"/>
      <w:ind w:lef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55202"/>
    <w:rsid w:val="0000799B"/>
    <w:rsid w:val="00020739"/>
    <w:rsid w:val="000404B4"/>
    <w:rsid w:val="00070567"/>
    <w:rsid w:val="000927B7"/>
    <w:rsid w:val="000956A6"/>
    <w:rsid w:val="000B3D4B"/>
    <w:rsid w:val="000B77AE"/>
    <w:rsid w:val="000F5BAF"/>
    <w:rsid w:val="001048F4"/>
    <w:rsid w:val="0011696E"/>
    <w:rsid w:val="001D7A9F"/>
    <w:rsid w:val="002011E6"/>
    <w:rsid w:val="002646C6"/>
    <w:rsid w:val="00276B8D"/>
    <w:rsid w:val="002C3991"/>
    <w:rsid w:val="002D2990"/>
    <w:rsid w:val="002E3A15"/>
    <w:rsid w:val="002F4667"/>
    <w:rsid w:val="00335CCA"/>
    <w:rsid w:val="0035496B"/>
    <w:rsid w:val="00402CF9"/>
    <w:rsid w:val="0042786D"/>
    <w:rsid w:val="0049706A"/>
    <w:rsid w:val="004A514E"/>
    <w:rsid w:val="004F0457"/>
    <w:rsid w:val="00506F29"/>
    <w:rsid w:val="0055027F"/>
    <w:rsid w:val="005B558C"/>
    <w:rsid w:val="006266B5"/>
    <w:rsid w:val="0065783C"/>
    <w:rsid w:val="00694A65"/>
    <w:rsid w:val="00713F05"/>
    <w:rsid w:val="00756A6F"/>
    <w:rsid w:val="00765616"/>
    <w:rsid w:val="007657E2"/>
    <w:rsid w:val="008067AE"/>
    <w:rsid w:val="00855202"/>
    <w:rsid w:val="008D371C"/>
    <w:rsid w:val="008E38FF"/>
    <w:rsid w:val="0090042F"/>
    <w:rsid w:val="0092178A"/>
    <w:rsid w:val="00A4723B"/>
    <w:rsid w:val="00A829F9"/>
    <w:rsid w:val="00A8353A"/>
    <w:rsid w:val="00AE4EC7"/>
    <w:rsid w:val="00AF4919"/>
    <w:rsid w:val="00B26968"/>
    <w:rsid w:val="00B8413A"/>
    <w:rsid w:val="00BA46FC"/>
    <w:rsid w:val="00BB0419"/>
    <w:rsid w:val="00BD0FA2"/>
    <w:rsid w:val="00C22A13"/>
    <w:rsid w:val="00CD4B9F"/>
    <w:rsid w:val="00D55E03"/>
    <w:rsid w:val="00DA41D8"/>
    <w:rsid w:val="00DF142C"/>
    <w:rsid w:val="00DF1743"/>
    <w:rsid w:val="00E730A4"/>
    <w:rsid w:val="00ED30F5"/>
    <w:rsid w:val="00F259B9"/>
    <w:rsid w:val="00F55A28"/>
    <w:rsid w:val="00F57463"/>
    <w:rsid w:val="00F61AD1"/>
    <w:rsid w:val="00F83F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contacts" w:name="GivenName"/>
  <w:smartTagType w:namespaceuri="urn:schemas:contacts" w:name="Sn"/>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202"/>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55202"/>
    <w:pPr>
      <w:tabs>
        <w:tab w:val="center" w:pos="4153"/>
        <w:tab w:val="right" w:pos="8306"/>
      </w:tabs>
    </w:pPr>
  </w:style>
  <w:style w:type="character" w:customStyle="1" w:styleId="HeaderChar">
    <w:name w:val="Header Char"/>
    <w:basedOn w:val="DefaultParagraphFont"/>
    <w:link w:val="Header"/>
    <w:rsid w:val="00855202"/>
    <w:rPr>
      <w:rFonts w:eastAsia="Times New Roman"/>
    </w:rPr>
  </w:style>
  <w:style w:type="paragraph" w:styleId="Footer">
    <w:name w:val="footer"/>
    <w:basedOn w:val="Normal"/>
    <w:link w:val="FooterChar"/>
    <w:rsid w:val="00855202"/>
    <w:pPr>
      <w:tabs>
        <w:tab w:val="center" w:pos="4153"/>
        <w:tab w:val="right" w:pos="8306"/>
      </w:tabs>
    </w:pPr>
  </w:style>
  <w:style w:type="character" w:customStyle="1" w:styleId="FooterChar">
    <w:name w:val="Footer Char"/>
    <w:basedOn w:val="DefaultParagraphFont"/>
    <w:link w:val="Footer"/>
    <w:rsid w:val="00855202"/>
    <w:rPr>
      <w:rFonts w:eastAsia="Times New Roman"/>
    </w:rPr>
  </w:style>
  <w:style w:type="character" w:styleId="PageNumber">
    <w:name w:val="page number"/>
    <w:basedOn w:val="DefaultParagraphFont"/>
    <w:rsid w:val="00855202"/>
  </w:style>
  <w:style w:type="paragraph" w:styleId="BalloonText">
    <w:name w:val="Balloon Text"/>
    <w:basedOn w:val="Normal"/>
    <w:link w:val="BalloonTextChar"/>
    <w:uiPriority w:val="99"/>
    <w:semiHidden/>
    <w:unhideWhenUsed/>
    <w:rsid w:val="001D7A9F"/>
    <w:rPr>
      <w:rFonts w:ascii="Tahoma" w:hAnsi="Tahoma" w:cs="Tahoma"/>
      <w:sz w:val="16"/>
      <w:szCs w:val="16"/>
    </w:rPr>
  </w:style>
  <w:style w:type="character" w:customStyle="1" w:styleId="BalloonTextChar">
    <w:name w:val="Balloon Text Char"/>
    <w:basedOn w:val="DefaultParagraphFont"/>
    <w:link w:val="BalloonText"/>
    <w:uiPriority w:val="99"/>
    <w:semiHidden/>
    <w:rsid w:val="001D7A9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3</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NOS</Company>
  <LinksUpToDate>false</LinksUpToDate>
  <CharactersWithSpaces>6280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Long.Zhou</dc:creator>
  <cp:keywords/>
  <dc:description/>
  <cp:lastModifiedBy>Long.Zhou</cp:lastModifiedBy>
  <cp:revision>59</cp:revision>
  <dcterms:created xsi:type="dcterms:W3CDTF">2010-07-20T13:42:00Z</dcterms:created>
  <dcterms:modified xsi:type="dcterms:W3CDTF">2010-07-21T00:57:00Z</dcterms:modified>
</cp:coreProperties>
</file>