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USDA Gridded Data – Consumer Guide</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Document last updated: March 26, 2026</w:t>
      </w:r>
    </w:p>
    <w:p w:rsidR="00000000" w:rsidDel="00000000" w:rsidP="00000000" w:rsidRDefault="00000000" w:rsidRPr="00000000" w14:paraId="00000003">
      <w:pPr>
        <w:pStyle w:val="Heading1"/>
        <w:rPr/>
      </w:pPr>
      <w:r w:rsidDel="00000000" w:rsidR="00000000" w:rsidRPr="00000000">
        <w:rPr>
          <w:rtl w:val="0"/>
        </w:rPr>
        <w:t xml:space="preserve">Overview</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This guide describes the contents of </w:t>
      </w:r>
      <w:hyperlink r:id="rId7">
        <w:r w:rsidDel="00000000" w:rsidR="00000000" w:rsidRPr="00000000">
          <w:rPr>
            <w:rFonts w:ascii="Calibri" w:cs="Calibri" w:eastAsia="Calibri" w:hAnsi="Calibri"/>
            <w:b w:val="1"/>
            <w:bCs w:val="1"/>
            <w:color w:val="1155cc"/>
            <w:u w:val="single"/>
            <w:rtl w:val="0"/>
          </w:rPr>
          <w:t xml:space="preserve">https://www.ncei.noaa.gov/pub/data/cirs/usda/</w:t>
        </w:r>
      </w:hyperlink>
      <w:r w:rsidDel="00000000" w:rsidR="00000000" w:rsidRPr="00000000">
        <w:rPr>
          <w:rFonts w:ascii="Calibri" w:cs="Calibri" w:eastAsia="Calibri" w:hAnsi="Calibri"/>
          <w:rtl w:val="0"/>
        </w:rPr>
        <w:t xml:space="preserve">, which contains monthly and daily precipitation estimates (in mm) on a 1/4° grid for the contiguous United States.  Monthly estimates are derived from NCEI’s nClimGrid-Monthly dataset and are available for 1895-present.  Daily estimates are derived from NCEI’s nClimGrid-Daily dataset and are available for 1950-present.  (Note: Each USDA 1/4° grid-box value is the simple arithmetic average of the nClimGrid 1/24° grid-box values that fall within it.)</w:t>
      </w:r>
    </w:p>
    <w:p w:rsidR="00000000" w:rsidDel="00000000" w:rsidP="00000000" w:rsidRDefault="00000000" w:rsidRPr="00000000" w14:paraId="00000005">
      <w:pPr>
        <w:pStyle w:val="Heading1"/>
        <w:rPr/>
      </w:pPr>
      <w:r w:rsidDel="00000000" w:rsidR="00000000" w:rsidRPr="00000000">
        <w:rPr>
          <w:rtl w:val="0"/>
        </w:rPr>
        <w:t xml:space="preserve">Directory Contents</w:t>
      </w:r>
    </w:p>
    <w:p w:rsidR="00000000" w:rsidDel="00000000" w:rsidP="00000000" w:rsidRDefault="00000000" w:rsidRPr="00000000" w14:paraId="00000006">
      <w:pPr>
        <w:spacing w:after="0" w:lineRule="auto"/>
        <w:rPr>
          <w:rFonts w:ascii="Calibri" w:cs="Calibri" w:eastAsia="Calibri" w:hAnsi="Calibri"/>
        </w:rPr>
      </w:pPr>
      <w:r w:rsidDel="00000000" w:rsidR="00000000" w:rsidRPr="00000000">
        <w:rPr>
          <w:rFonts w:ascii="Calibri" w:cs="Calibri" w:eastAsia="Calibri" w:hAnsi="Calibri"/>
          <w:rtl w:val="0"/>
        </w:rPr>
        <w:t xml:space="preserve">There are separate directories for monthly and daily precipitation estimates.</w:t>
      </w:r>
    </w:p>
    <w:p w:rsidR="00000000" w:rsidDel="00000000" w:rsidP="00000000" w:rsidRDefault="00000000" w:rsidRPr="00000000" w14:paraId="00000007">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6"/>
          <w:szCs w:val="26"/>
        </w:rPr>
      </w:pPr>
      <w:r w:rsidDel="00000000" w:rsidR="00000000" w:rsidRPr="00000000">
        <w:rPr>
          <w:rFonts w:ascii="Courier New" w:cs="Courier New" w:eastAsia="Courier New" w:hAnsi="Courier New"/>
          <w:b w:val="1"/>
          <w:bCs w:val="1"/>
          <w:sz w:val="24"/>
          <w:szCs w:val="24"/>
          <w:rtl w:val="0"/>
        </w:rPr>
        <w:t xml:space="preserve">/pub/data/cirs/usda/monthly</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monthly directory has two subdirectories: </w:t>
      </w:r>
    </w:p>
    <w:p w:rsidR="00000000" w:rsidDel="00000000" w:rsidP="00000000" w:rsidRDefault="00000000" w:rsidRPr="00000000" w14:paraId="0000000A">
      <w:pPr>
        <w:numPr>
          <w:ilvl w:val="0"/>
          <w:numId w:val="1"/>
        </w:numPr>
        <w:spacing w:after="0" w:afterAutospacing="0"/>
        <w:ind w:left="720" w:hanging="360"/>
        <w:rPr>
          <w:rFonts w:ascii="Calibri" w:cs="Calibri" w:eastAsia="Calibri" w:hAnsi="Calibri"/>
          <w:u w:val="none"/>
        </w:rPr>
      </w:pPr>
      <w:r w:rsidDel="00000000" w:rsidR="00000000" w:rsidRPr="00000000">
        <w:rPr>
          <w:rFonts w:ascii="Courier New" w:cs="Courier New" w:eastAsia="Courier New" w:hAnsi="Courier New"/>
          <w:rtl w:val="0"/>
        </w:rPr>
        <w:t xml:space="preserve">initial</w:t>
      </w:r>
      <w:r w:rsidDel="00000000" w:rsidR="00000000" w:rsidRPr="00000000">
        <w:rPr>
          <w:rFonts w:ascii="Calibri" w:cs="Calibri" w:eastAsia="Calibri" w:hAnsi="Calibri"/>
          <w:rtl w:val="0"/>
        </w:rPr>
        <w:t xml:space="preserve">:  contains a preliminary file for the previous month</w:t>
      </w:r>
    </w:p>
    <w:p w:rsidR="00000000" w:rsidDel="00000000" w:rsidP="00000000" w:rsidRDefault="00000000" w:rsidRPr="00000000" w14:paraId="0000000B">
      <w:pPr>
        <w:numPr>
          <w:ilvl w:val="0"/>
          <w:numId w:val="1"/>
        </w:numPr>
        <w:ind w:left="720" w:hanging="360"/>
        <w:rPr>
          <w:rFonts w:ascii="Calibri" w:cs="Calibri" w:eastAsia="Calibri" w:hAnsi="Calibri"/>
          <w:u w:val="none"/>
        </w:rPr>
      </w:pPr>
      <w:r w:rsidDel="00000000" w:rsidR="00000000" w:rsidRPr="00000000">
        <w:rPr>
          <w:rFonts w:ascii="Courier New" w:cs="Courier New" w:eastAsia="Courier New" w:hAnsi="Courier New"/>
          <w:rtl w:val="0"/>
        </w:rPr>
        <w:t xml:space="preserve">final</w:t>
      </w:r>
      <w:r w:rsidDel="00000000" w:rsidR="00000000" w:rsidRPr="00000000">
        <w:rPr>
          <w:rFonts w:ascii="Calibri" w:cs="Calibri" w:eastAsia="Calibri" w:hAnsi="Calibri"/>
          <w:rtl w:val="0"/>
        </w:rPr>
        <w:t xml:space="preserve">:  contains the fully processed files for all other months</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There is one comma separated value (CSV) file for each month from January 1895 to present.  The naming convention for each file is YYYYMM.usda.csv (e.g., “202603.usda.csv” contains the grid for March 2026).</w:t>
      </w:r>
    </w:p>
    <w:p w:rsidR="00000000" w:rsidDel="00000000" w:rsidP="00000000" w:rsidRDefault="00000000" w:rsidRPr="00000000" w14:paraId="0000000D">
      <w:pPr>
        <w:ind w:left="0" w:firstLine="0"/>
        <w:rPr>
          <w:rFonts w:ascii="Calibri" w:cs="Calibri" w:eastAsia="Calibri" w:hAnsi="Calibri"/>
        </w:rPr>
      </w:pPr>
      <w:r w:rsidDel="00000000" w:rsidR="00000000" w:rsidRPr="00000000">
        <w:rPr>
          <w:rFonts w:ascii="Calibri" w:cs="Calibri" w:eastAsia="Calibri" w:hAnsi="Calibri"/>
          <w:rtl w:val="0"/>
        </w:rPr>
        <w:t xml:space="preserve">Files are posted on the fourth business day of the month.  As an example, on April 7, 2026, the “initial” subdirectory had a preliminary file for March 2026 whereas the “final” subdirectory had the fully processed files for January 1895 through February 2026. </w:t>
      </w:r>
    </w:p>
    <w:p w:rsidR="00000000" w:rsidDel="00000000" w:rsidP="00000000" w:rsidRDefault="00000000" w:rsidRPr="00000000" w14:paraId="0000000E">
      <w:pPr>
        <w:rPr>
          <w:rFonts w:ascii="Calibri" w:cs="Calibri" w:eastAsia="Calibri" w:hAnsi="Calibri"/>
          <w:b w:val="1"/>
          <w:bCs w:val="1"/>
          <w:sz w:val="26"/>
          <w:szCs w:val="26"/>
        </w:rPr>
      </w:pPr>
      <w:r w:rsidDel="00000000" w:rsidR="00000000" w:rsidRPr="00000000">
        <w:rPr>
          <w:rFonts w:ascii="Courier New" w:cs="Courier New" w:eastAsia="Courier New" w:hAnsi="Courier New"/>
          <w:b w:val="1"/>
          <w:bCs w:val="1"/>
          <w:sz w:val="24"/>
          <w:szCs w:val="24"/>
          <w:rtl w:val="0"/>
        </w:rPr>
        <w:t xml:space="preserve">/pub/data/cirs/usda/daily</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he daily directory has three subdirectories.  The first two track their monthly counterparts:</w:t>
      </w:r>
    </w:p>
    <w:p w:rsidR="00000000" w:rsidDel="00000000" w:rsidP="00000000" w:rsidRDefault="00000000" w:rsidRPr="00000000" w14:paraId="00000010">
      <w:pPr>
        <w:numPr>
          <w:ilvl w:val="0"/>
          <w:numId w:val="1"/>
        </w:numPr>
        <w:spacing w:after="0" w:afterAutospacing="0"/>
        <w:ind w:left="720" w:hanging="360"/>
        <w:rPr>
          <w:rFonts w:ascii="Calibri" w:cs="Calibri" w:eastAsia="Calibri" w:hAnsi="Calibri"/>
        </w:rPr>
      </w:pPr>
      <w:r w:rsidDel="00000000" w:rsidR="00000000" w:rsidRPr="00000000">
        <w:rPr>
          <w:rFonts w:ascii="Courier New" w:cs="Courier New" w:eastAsia="Courier New" w:hAnsi="Courier New"/>
          <w:rtl w:val="0"/>
        </w:rPr>
        <w:t xml:space="preserve">initial-synced</w:t>
      </w:r>
      <w:r w:rsidDel="00000000" w:rsidR="00000000" w:rsidRPr="00000000">
        <w:rPr>
          <w:rFonts w:ascii="Calibri" w:cs="Calibri" w:eastAsia="Calibri" w:hAnsi="Calibri"/>
          <w:rtl w:val="0"/>
        </w:rPr>
        <w:t xml:space="preserve">:  contains preliminary files for the previous month</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ourier New" w:cs="Courier New" w:eastAsia="Courier New" w:hAnsi="Courier New"/>
          <w:rtl w:val="0"/>
        </w:rPr>
        <w:t xml:space="preserve">final</w:t>
      </w:r>
      <w:r w:rsidDel="00000000" w:rsidR="00000000" w:rsidRPr="00000000">
        <w:rPr>
          <w:rFonts w:ascii="Calibri" w:cs="Calibri" w:eastAsia="Calibri" w:hAnsi="Calibri"/>
          <w:rtl w:val="0"/>
        </w:rPr>
        <w:t xml:space="preserve">:  contains the fully processed files for all other months</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There is one gzipped tarball for each month from January 1950 to present.  The naming convention for each tarball is YYYYMM.tar.gz (e.g., “202603.tar.gz” contains 31 daily grids for March 2026).   Each daily grid file is in CSV format and uses the naming convention YYYYMMDD.usda.csv (e.g., “20260331.usda.csv” contains the daily grid for March 31, 2026).</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Files are posted on the fourth business day of the month.  As an example, on April 7, 2026, the “initial-synced” subdirectory had a preliminary file for March 2026 whereas the “final” subdirectory had the fully processed files for January 1950 through February 2026.</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Note that the daily grids are internally consistent with their monthly counterparts because the input dataset from which they are derived – i.e., nClimGrid-Daily – has already been “scaled” to match nClimGrid-Monthly.  This scaling process ensures that – at each grid point in each month – the sum of the nClimGrid-Daily values is identical to the value in nClimGrid-Monthly.  </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Because scaling is only possible after the month is over, the daily grids for the current month are, by default, “unsynced.”  Consequently, the daily directory has one additional subdirectory:</w:t>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ourier New" w:cs="Courier New" w:eastAsia="Courier New" w:hAnsi="Courier New"/>
          <w:rtl w:val="0"/>
        </w:rPr>
        <w:t xml:space="preserve">initial-unsynced</w:t>
      </w:r>
      <w:r w:rsidDel="00000000" w:rsidR="00000000" w:rsidRPr="00000000">
        <w:rPr>
          <w:rFonts w:ascii="Calibri" w:cs="Calibri" w:eastAsia="Calibri" w:hAnsi="Calibri"/>
          <w:rtl w:val="0"/>
        </w:rPr>
        <w:t xml:space="preserve">:  contains preliminary unscaled files for the past 40 days</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The gzipped tarballs in this directory are updated daily.  Each tarball contains files for the five most recent days for which gridding was possible (e.g.,  “20260407.tar.gz” contains daily grids for March 31, 2026 through April 4, 2026).  There is always a 3-day delay before grids can be generated due to upstream data processing requirements.</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It’s important to remember that the “initial-unsynced” directory and the “initial-synced” directory may have grids for the same days.  To ensure that the scaled data have precedence, the user should untar the “initial-unsynced” file before the “initial-synced” file so that the latter overwrites the former.</w:t>
      </w:r>
    </w:p>
    <w:p w:rsidR="00000000" w:rsidDel="00000000" w:rsidP="00000000" w:rsidRDefault="00000000" w:rsidRPr="00000000" w14:paraId="00000019">
      <w:pPr>
        <w:ind w:left="0" w:firstLine="0"/>
        <w:rPr>
          <w:rFonts w:ascii="Courier New" w:cs="Courier New" w:eastAsia="Courier New" w:hAnsi="Courier New"/>
          <w:sz w:val="18"/>
          <w:szCs w:val="18"/>
        </w:rPr>
      </w:pPr>
      <w:r w:rsidDel="00000000" w:rsidR="00000000" w:rsidRPr="00000000">
        <w:rPr>
          <w:rFonts w:ascii="Courier New" w:cs="Courier New" w:eastAsia="Courier New" w:hAnsi="Courier New"/>
          <w:b w:val="1"/>
          <w:bCs w:val="1"/>
          <w:rtl w:val="0"/>
        </w:rPr>
        <w:t xml:space="preserve">Summary of Directory Structure</w:t>
      </w:r>
      <w:r w:rsidDel="00000000" w:rsidR="00000000" w:rsidRPr="00000000">
        <w:rPr>
          <w:rFonts w:ascii="Courier New" w:cs="Courier New" w:eastAsia="Courier New" w:hAnsi="Courier New"/>
          <w:sz w:val="18"/>
          <w:szCs w:val="18"/>
          <w:rtl w:val="0"/>
        </w:rPr>
        <w:t xml:space="preserve"> </w:t>
      </w:r>
    </w:p>
    <w:p w:rsidR="00000000" w:rsidDel="00000000" w:rsidP="00000000" w:rsidRDefault="00000000" w:rsidRPr="00000000" w14:paraId="0000001A">
      <w:pPr>
        <w:rPr/>
      </w:pPr>
      <w:r w:rsidDel="00000000" w:rsidR="00000000" w:rsidRPr="00000000">
        <w:rPr>
          <w:rFonts w:ascii="Courier New" w:cs="Courier New" w:eastAsia="Courier New" w:hAnsi="Courier New"/>
          <w:sz w:val="20"/>
          <w:szCs w:val="20"/>
          <w:rtl w:val="0"/>
        </w:rPr>
        <w:t xml:space="preserve">/pub/data/cirs/usda/</w:t>
        <w:br w:type="textWrapping"/>
        <w:t xml:space="preserve">├─ daily/</w:t>
        <w:br w:type="textWrapping"/>
        <w:t xml:space="preserve">│  ├─ final              # 1950 through 2 months ago</w:t>
        <w:br w:type="textWrapping"/>
        <w:t xml:space="preserve">│  ├─ initial-synced     # Last month</w:t>
        <w:br w:type="textWrapping"/>
        <w:t xml:space="preserve">│  └─ initial-unsynced   # Last 40 days (not scaled to match monthly)</w:t>
        <w:br w:type="textWrapping"/>
        <w:t xml:space="preserve">└─ monthly/</w:t>
        <w:br w:type="textWrapping"/>
        <w:t xml:space="preserve">   ├─ final              # 1895 through 2 months ago</w:t>
        <w:br w:type="textWrapping"/>
        <w:t xml:space="preserve">   └─ initial            # Last month</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ei.noaa.gov/pub/data/cirs/us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we94VDQmeXYY2bsmTZ/AUZeyA==">CgMxLjA4AHIhMWxZNmw0a2JSdHhBcmxmSFI4LVhZbGxyMzJBWENZZ1ot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